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14838"/>
      </w:tblGrid>
      <w:tr w:rsidR="0098707B" w:rsidRPr="000858E4">
        <w:tc>
          <w:tcPr>
            <w:tcW w:w="14838" w:type="dxa"/>
            <w:tcBorders>
              <w:top w:val="nil"/>
              <w:left w:val="nil"/>
              <w:bottom w:val="nil"/>
              <w:right w:val="nil"/>
            </w:tcBorders>
          </w:tcPr>
          <w:p w:rsidR="0098707B" w:rsidRPr="000858E4" w:rsidRDefault="00D86F14" w:rsidP="00D86F14">
            <w:pPr>
              <w:autoSpaceDE w:val="0"/>
              <w:autoSpaceDN w:val="0"/>
              <w:adjustRightInd w:val="0"/>
              <w:spacing w:line="283" w:lineRule="atLeast"/>
              <w:jc w:val="center"/>
              <w:rPr>
                <w:rFonts w:asciiTheme="minorEastAsia" w:hAnsiTheme="minorEastAsia" w:cs="ＭＳ 明朝"/>
                <w:kern w:val="0"/>
                <w:sz w:val="22"/>
              </w:rPr>
            </w:pPr>
            <w:r w:rsidRPr="000858E4">
              <w:rPr>
                <w:rFonts w:asciiTheme="minorEastAsia" w:hAnsiTheme="minorEastAsia" w:cs="ＭＳ 明朝" w:hint="eastAsia"/>
                <w:kern w:val="0"/>
                <w:sz w:val="22"/>
              </w:rPr>
              <w:t xml:space="preserve">環境への負荷の低減に関する指針　</w:t>
            </w:r>
            <w:r w:rsidR="00CF582B" w:rsidRPr="000858E4">
              <w:rPr>
                <w:rFonts w:asciiTheme="minorEastAsia" w:hAnsiTheme="minorEastAsia" w:cs="ＭＳ 明朝" w:hint="eastAsia"/>
                <w:kern w:val="0"/>
                <w:sz w:val="22"/>
              </w:rPr>
              <w:t>新旧対照表</w:t>
            </w:r>
          </w:p>
        </w:tc>
      </w:tr>
    </w:tbl>
    <w:p w:rsidR="0098707B" w:rsidRPr="000858E4" w:rsidRDefault="0098707B">
      <w:pPr>
        <w:autoSpaceDE w:val="0"/>
        <w:autoSpaceDN w:val="0"/>
        <w:adjustRightInd w:val="0"/>
        <w:jc w:val="left"/>
        <w:rPr>
          <w:rFonts w:asciiTheme="minorEastAsia" w:hAnsiTheme="minorEastAsia" w:cs="ＭＳ 明朝"/>
          <w:kern w:val="0"/>
          <w:sz w:val="22"/>
        </w:rPr>
      </w:pPr>
    </w:p>
    <w:tbl>
      <w:tblPr>
        <w:tblW w:w="14838" w:type="dxa"/>
        <w:tblInd w:w="8" w:type="dxa"/>
        <w:tblLayout w:type="fixed"/>
        <w:tblCellMar>
          <w:left w:w="0" w:type="dxa"/>
          <w:right w:w="0" w:type="dxa"/>
        </w:tblCellMar>
        <w:tblLook w:val="0000" w:firstRow="0" w:lastRow="0" w:firstColumn="0" w:lastColumn="0" w:noHBand="0" w:noVBand="0"/>
      </w:tblPr>
      <w:tblGrid>
        <w:gridCol w:w="7419"/>
        <w:gridCol w:w="7419"/>
      </w:tblGrid>
      <w:tr w:rsidR="000858E4" w:rsidRPr="000858E4" w:rsidTr="00960F3B">
        <w:trPr>
          <w:tblHeader/>
        </w:trPr>
        <w:tc>
          <w:tcPr>
            <w:tcW w:w="7419" w:type="dxa"/>
            <w:tcBorders>
              <w:top w:val="single" w:sz="6" w:space="0" w:color="auto"/>
              <w:left w:val="single" w:sz="6" w:space="0" w:color="auto"/>
              <w:bottom w:val="single" w:sz="6" w:space="0" w:color="auto"/>
              <w:right w:val="single" w:sz="6" w:space="0" w:color="auto"/>
            </w:tcBorders>
          </w:tcPr>
          <w:p w:rsidR="0098707B" w:rsidRPr="000858E4" w:rsidRDefault="00CF582B">
            <w:pPr>
              <w:autoSpaceDE w:val="0"/>
              <w:autoSpaceDN w:val="0"/>
              <w:adjustRightInd w:val="0"/>
              <w:spacing w:line="283" w:lineRule="atLeast"/>
              <w:jc w:val="center"/>
              <w:rPr>
                <w:rFonts w:asciiTheme="minorEastAsia" w:hAnsiTheme="minorEastAsia" w:cs="ＭＳ 明朝"/>
                <w:kern w:val="0"/>
                <w:sz w:val="22"/>
              </w:rPr>
            </w:pPr>
            <w:r w:rsidRPr="000858E4">
              <w:rPr>
                <w:rFonts w:asciiTheme="minorEastAsia" w:hAnsiTheme="minorEastAsia" w:cs="ＭＳ 明朝" w:hint="eastAsia"/>
                <w:kern w:val="0"/>
                <w:sz w:val="22"/>
              </w:rPr>
              <w:t>新</w:t>
            </w:r>
          </w:p>
        </w:tc>
        <w:tc>
          <w:tcPr>
            <w:tcW w:w="7419" w:type="dxa"/>
            <w:tcBorders>
              <w:top w:val="single" w:sz="6" w:space="0" w:color="auto"/>
              <w:left w:val="single" w:sz="6" w:space="0" w:color="auto"/>
              <w:bottom w:val="single" w:sz="6" w:space="0" w:color="auto"/>
              <w:right w:val="single" w:sz="6" w:space="0" w:color="auto"/>
            </w:tcBorders>
          </w:tcPr>
          <w:p w:rsidR="0098707B" w:rsidRPr="000858E4" w:rsidRDefault="00CF582B">
            <w:pPr>
              <w:autoSpaceDE w:val="0"/>
              <w:autoSpaceDN w:val="0"/>
              <w:adjustRightInd w:val="0"/>
              <w:spacing w:line="283" w:lineRule="atLeast"/>
              <w:jc w:val="center"/>
              <w:rPr>
                <w:rFonts w:asciiTheme="minorEastAsia" w:hAnsiTheme="minorEastAsia" w:cs="ＭＳ 明朝"/>
                <w:kern w:val="0"/>
                <w:sz w:val="22"/>
              </w:rPr>
            </w:pPr>
            <w:r w:rsidRPr="000858E4">
              <w:rPr>
                <w:rFonts w:asciiTheme="minorEastAsia" w:hAnsiTheme="minorEastAsia" w:cs="ＭＳ 明朝" w:hint="eastAsia"/>
                <w:kern w:val="0"/>
                <w:sz w:val="22"/>
              </w:rPr>
              <w:t>旧</w:t>
            </w:r>
          </w:p>
        </w:tc>
      </w:tr>
      <w:tr w:rsidR="000858E4" w:rsidRPr="000858E4" w:rsidTr="00960F3B">
        <w:tc>
          <w:tcPr>
            <w:tcW w:w="7419" w:type="dxa"/>
            <w:tcBorders>
              <w:top w:val="single" w:sz="6" w:space="0" w:color="auto"/>
              <w:left w:val="single" w:sz="6" w:space="0" w:color="auto"/>
              <w:bottom w:val="nil"/>
              <w:right w:val="single" w:sz="6" w:space="0" w:color="auto"/>
            </w:tcBorders>
          </w:tcPr>
          <w:p w:rsidR="0098707B" w:rsidRPr="000858E4" w:rsidRDefault="005116A9" w:rsidP="00403DB8">
            <w:pPr>
              <w:autoSpaceDE w:val="0"/>
              <w:autoSpaceDN w:val="0"/>
              <w:adjustRightInd w:val="0"/>
              <w:spacing w:line="283" w:lineRule="atLeast"/>
              <w:jc w:val="left"/>
              <w:rPr>
                <w:rFonts w:asciiTheme="minorEastAsia" w:hAnsiTheme="minorEastAsia"/>
                <w:sz w:val="22"/>
              </w:rPr>
            </w:pPr>
            <w:r w:rsidRPr="000858E4">
              <w:rPr>
                <w:rFonts w:asciiTheme="minorEastAsia" w:hAnsiTheme="minorEastAsia" w:hint="eastAsia"/>
                <w:sz w:val="22"/>
              </w:rPr>
              <w:t xml:space="preserve">１　</w:t>
            </w:r>
            <w:r w:rsidRPr="000858E4">
              <w:rPr>
                <w:rFonts w:asciiTheme="minorEastAsia" w:hAnsiTheme="minorEastAsia"/>
                <w:sz w:val="22"/>
              </w:rPr>
              <w:t>有害な物質の使用の回避</w:t>
            </w:r>
          </w:p>
        </w:tc>
        <w:tc>
          <w:tcPr>
            <w:tcW w:w="7419" w:type="dxa"/>
            <w:tcBorders>
              <w:top w:val="single" w:sz="6" w:space="0" w:color="auto"/>
              <w:left w:val="single" w:sz="6" w:space="0" w:color="auto"/>
              <w:bottom w:val="nil"/>
              <w:right w:val="single" w:sz="6" w:space="0" w:color="auto"/>
            </w:tcBorders>
          </w:tcPr>
          <w:p w:rsidR="00EE463F" w:rsidRPr="000858E4" w:rsidRDefault="005116A9" w:rsidP="00EE463F">
            <w:pPr>
              <w:rPr>
                <w:rFonts w:asciiTheme="minorEastAsia" w:hAnsiTheme="minorEastAsia"/>
                <w:sz w:val="22"/>
              </w:rPr>
            </w:pPr>
            <w:r w:rsidRPr="000858E4">
              <w:rPr>
                <w:rFonts w:asciiTheme="minorEastAsia" w:hAnsiTheme="minorEastAsia" w:hint="eastAsia"/>
                <w:sz w:val="22"/>
              </w:rPr>
              <w:t xml:space="preserve">１　</w:t>
            </w:r>
            <w:r w:rsidRPr="000858E4">
              <w:rPr>
                <w:rFonts w:asciiTheme="minorEastAsia" w:hAnsiTheme="minorEastAsia"/>
                <w:sz w:val="22"/>
              </w:rPr>
              <w:t>有害な物質の使用の回避</w:t>
            </w:r>
          </w:p>
        </w:tc>
      </w:tr>
      <w:tr w:rsidR="000858E4" w:rsidRPr="000858E4" w:rsidTr="004C1810">
        <w:tc>
          <w:tcPr>
            <w:tcW w:w="7419" w:type="dxa"/>
            <w:tcBorders>
              <w:top w:val="nil"/>
              <w:left w:val="single" w:sz="6" w:space="0" w:color="auto"/>
              <w:right w:val="single" w:sz="6" w:space="0" w:color="auto"/>
            </w:tcBorders>
          </w:tcPr>
          <w:p w:rsidR="005116A9" w:rsidRPr="000858E4" w:rsidRDefault="005116A9" w:rsidP="005116A9">
            <w:pPr>
              <w:tabs>
                <w:tab w:val="left" w:pos="6356"/>
              </w:tabs>
              <w:ind w:firstLineChars="98" w:firstLine="216"/>
              <w:jc w:val="left"/>
              <w:rPr>
                <w:rFonts w:asciiTheme="minorEastAsia" w:hAnsiTheme="minorEastAsia"/>
                <w:sz w:val="22"/>
              </w:rPr>
            </w:pPr>
            <w:r w:rsidRPr="000858E4">
              <w:rPr>
                <w:rFonts w:asciiTheme="minorEastAsia" w:hAnsiTheme="minorEastAsia" w:hint="eastAsia"/>
                <w:kern w:val="0"/>
                <w:sz w:val="22"/>
              </w:rPr>
              <w:t>(1</w:t>
            </w:r>
            <w:r w:rsidR="00615319" w:rsidRPr="000858E4">
              <w:rPr>
                <w:rFonts w:asciiTheme="minorEastAsia" w:hAnsiTheme="minorEastAsia" w:hint="eastAsia"/>
                <w:kern w:val="0"/>
                <w:sz w:val="22"/>
              </w:rPr>
              <w:t>)</w:t>
            </w:r>
            <w:r w:rsidR="00752190" w:rsidRPr="000858E4">
              <w:rPr>
                <w:rFonts w:asciiTheme="minorEastAsia" w:hAnsiTheme="minorEastAsia" w:hint="eastAsia"/>
                <w:kern w:val="0"/>
                <w:sz w:val="22"/>
              </w:rPr>
              <w:t xml:space="preserve">　</w:t>
            </w:r>
            <w:r w:rsidRPr="000858E4">
              <w:rPr>
                <w:rFonts w:asciiTheme="minorEastAsia" w:hAnsiTheme="minorEastAsia" w:hint="eastAsia"/>
                <w:kern w:val="0"/>
                <w:sz w:val="22"/>
              </w:rPr>
              <w:t>原材料の選択</w:t>
            </w:r>
          </w:p>
          <w:p w:rsidR="007A65EE" w:rsidRPr="000858E4" w:rsidRDefault="005116A9" w:rsidP="005116A9">
            <w:pPr>
              <w:autoSpaceDE w:val="0"/>
              <w:autoSpaceDN w:val="0"/>
              <w:adjustRightInd w:val="0"/>
              <w:spacing w:line="283" w:lineRule="atLeast"/>
              <w:ind w:leftChars="200" w:left="420" w:firstLineChars="100" w:firstLine="220"/>
              <w:jc w:val="left"/>
              <w:rPr>
                <w:rFonts w:asciiTheme="minorEastAsia" w:hAnsiTheme="minorEastAsia"/>
                <w:sz w:val="22"/>
              </w:rPr>
            </w:pPr>
            <w:r w:rsidRPr="000858E4">
              <w:rPr>
                <w:rFonts w:asciiTheme="minorEastAsia" w:hAnsiTheme="minorEastAsia"/>
                <w:sz w:val="22"/>
              </w:rPr>
              <w:t>物の製造に用いる原料には、より有害性の低い原料を選択すること。</w:t>
            </w:r>
          </w:p>
        </w:tc>
        <w:tc>
          <w:tcPr>
            <w:tcW w:w="7419" w:type="dxa"/>
            <w:tcBorders>
              <w:top w:val="nil"/>
              <w:left w:val="single" w:sz="6" w:space="0" w:color="auto"/>
              <w:right w:val="single" w:sz="6" w:space="0" w:color="auto"/>
            </w:tcBorders>
          </w:tcPr>
          <w:p w:rsidR="005116A9" w:rsidRPr="000858E4" w:rsidRDefault="005116A9" w:rsidP="005116A9">
            <w:pPr>
              <w:tabs>
                <w:tab w:val="left" w:pos="6356"/>
              </w:tabs>
              <w:ind w:firstLineChars="98" w:firstLine="216"/>
              <w:jc w:val="left"/>
              <w:rPr>
                <w:rFonts w:asciiTheme="minorEastAsia" w:hAnsiTheme="minorEastAsia"/>
                <w:sz w:val="22"/>
              </w:rPr>
            </w:pPr>
            <w:r w:rsidRPr="000858E4">
              <w:rPr>
                <w:rFonts w:asciiTheme="minorEastAsia" w:hAnsiTheme="minorEastAsia" w:hint="eastAsia"/>
                <w:kern w:val="0"/>
                <w:sz w:val="22"/>
              </w:rPr>
              <w:t>(1</w:t>
            </w:r>
            <w:r w:rsidR="00615319" w:rsidRPr="000858E4">
              <w:rPr>
                <w:rFonts w:asciiTheme="minorEastAsia" w:hAnsiTheme="minorEastAsia" w:hint="eastAsia"/>
                <w:kern w:val="0"/>
                <w:sz w:val="22"/>
              </w:rPr>
              <w:t xml:space="preserve">)　</w:t>
            </w:r>
            <w:r w:rsidRPr="000858E4">
              <w:rPr>
                <w:rFonts w:asciiTheme="minorEastAsia" w:hAnsiTheme="minorEastAsia" w:hint="eastAsia"/>
                <w:kern w:val="0"/>
                <w:sz w:val="22"/>
              </w:rPr>
              <w:t>原材料の選択</w:t>
            </w:r>
          </w:p>
          <w:p w:rsidR="00971156" w:rsidRPr="000858E4" w:rsidRDefault="005116A9" w:rsidP="005116A9">
            <w:pPr>
              <w:tabs>
                <w:tab w:val="left" w:pos="6356"/>
              </w:tabs>
              <w:ind w:leftChars="200" w:left="420" w:firstLineChars="98" w:firstLine="216"/>
              <w:jc w:val="left"/>
              <w:rPr>
                <w:rFonts w:asciiTheme="minorEastAsia" w:hAnsiTheme="minorEastAsia"/>
                <w:sz w:val="22"/>
              </w:rPr>
            </w:pPr>
            <w:r w:rsidRPr="000858E4">
              <w:rPr>
                <w:rFonts w:asciiTheme="minorEastAsia" w:hAnsiTheme="minorEastAsia"/>
                <w:sz w:val="22"/>
              </w:rPr>
              <w:t>物の製造に用いる原料には、</w:t>
            </w:r>
            <w:r w:rsidRPr="000858E4">
              <w:rPr>
                <w:rFonts w:asciiTheme="minorEastAsia" w:hAnsiTheme="minorEastAsia"/>
                <w:sz w:val="22"/>
                <w:u w:val="single"/>
              </w:rPr>
              <w:t>無害な原料又は</w:t>
            </w:r>
            <w:r w:rsidRPr="000858E4">
              <w:rPr>
                <w:rFonts w:asciiTheme="minorEastAsia" w:hAnsiTheme="minorEastAsia"/>
                <w:sz w:val="22"/>
              </w:rPr>
              <w:t>より有害性の低い原料を選択すること。</w:t>
            </w:r>
          </w:p>
        </w:tc>
      </w:tr>
      <w:tr w:rsidR="000858E4" w:rsidRPr="000858E4" w:rsidTr="004C1810">
        <w:tc>
          <w:tcPr>
            <w:tcW w:w="7419" w:type="dxa"/>
            <w:tcBorders>
              <w:top w:val="nil"/>
              <w:left w:val="single" w:sz="6" w:space="0" w:color="auto"/>
              <w:right w:val="single" w:sz="6" w:space="0" w:color="auto"/>
            </w:tcBorders>
          </w:tcPr>
          <w:p w:rsidR="00752190" w:rsidRPr="000858E4" w:rsidRDefault="00752190" w:rsidP="005116A9">
            <w:pPr>
              <w:tabs>
                <w:tab w:val="left" w:pos="6356"/>
              </w:tabs>
              <w:ind w:firstLineChars="98" w:firstLine="216"/>
              <w:jc w:val="left"/>
              <w:rPr>
                <w:rFonts w:asciiTheme="minorEastAsia" w:hAnsiTheme="minorEastAsia"/>
                <w:kern w:val="0"/>
                <w:sz w:val="22"/>
              </w:rPr>
            </w:pPr>
            <w:r w:rsidRPr="000858E4">
              <w:rPr>
                <w:rFonts w:asciiTheme="minorEastAsia" w:hAnsiTheme="minorEastAsia" w:hint="eastAsia"/>
                <w:kern w:val="0"/>
                <w:sz w:val="22"/>
              </w:rPr>
              <w:t>(2)　（略）</w:t>
            </w:r>
          </w:p>
        </w:tc>
        <w:tc>
          <w:tcPr>
            <w:tcW w:w="7419" w:type="dxa"/>
            <w:tcBorders>
              <w:top w:val="nil"/>
              <w:left w:val="single" w:sz="6" w:space="0" w:color="auto"/>
              <w:right w:val="single" w:sz="6" w:space="0" w:color="auto"/>
            </w:tcBorders>
          </w:tcPr>
          <w:p w:rsidR="00752190" w:rsidRPr="000858E4" w:rsidRDefault="00752190" w:rsidP="00752190">
            <w:pPr>
              <w:tabs>
                <w:tab w:val="left" w:pos="6356"/>
              </w:tabs>
              <w:ind w:firstLineChars="100" w:firstLine="220"/>
              <w:jc w:val="left"/>
              <w:rPr>
                <w:rFonts w:asciiTheme="minorEastAsia" w:hAnsiTheme="minorEastAsia"/>
                <w:kern w:val="0"/>
                <w:sz w:val="22"/>
              </w:rPr>
            </w:pPr>
            <w:r w:rsidRPr="000858E4">
              <w:rPr>
                <w:rFonts w:asciiTheme="minorEastAsia" w:hAnsiTheme="minorEastAsia" w:hint="eastAsia"/>
                <w:kern w:val="0"/>
                <w:sz w:val="22"/>
              </w:rPr>
              <w:t>(2)　（略）</w:t>
            </w:r>
          </w:p>
        </w:tc>
      </w:tr>
      <w:tr w:rsidR="000858E4" w:rsidRPr="000858E4" w:rsidTr="004C1810">
        <w:tc>
          <w:tcPr>
            <w:tcW w:w="7419" w:type="dxa"/>
            <w:tcBorders>
              <w:top w:val="nil"/>
              <w:left w:val="single" w:sz="6" w:space="0" w:color="auto"/>
              <w:right w:val="single" w:sz="6" w:space="0" w:color="auto"/>
            </w:tcBorders>
          </w:tcPr>
          <w:p w:rsidR="005116A9" w:rsidRPr="000858E4" w:rsidRDefault="005116A9" w:rsidP="005116A9">
            <w:pPr>
              <w:jc w:val="left"/>
              <w:rPr>
                <w:rFonts w:asciiTheme="minorEastAsia" w:hAnsiTheme="minorEastAsia"/>
                <w:kern w:val="0"/>
                <w:sz w:val="22"/>
              </w:rPr>
            </w:pPr>
          </w:p>
        </w:tc>
        <w:tc>
          <w:tcPr>
            <w:tcW w:w="7419" w:type="dxa"/>
            <w:tcBorders>
              <w:top w:val="nil"/>
              <w:left w:val="single" w:sz="6" w:space="0" w:color="auto"/>
              <w:right w:val="single" w:sz="6" w:space="0" w:color="auto"/>
            </w:tcBorders>
          </w:tcPr>
          <w:p w:rsidR="005116A9" w:rsidRPr="000858E4" w:rsidRDefault="005116A9" w:rsidP="00615319">
            <w:pPr>
              <w:ind w:firstLineChars="100" w:firstLine="220"/>
              <w:jc w:val="left"/>
              <w:rPr>
                <w:rFonts w:asciiTheme="minorEastAsia" w:hAnsiTheme="minorEastAsia"/>
                <w:kern w:val="0"/>
                <w:sz w:val="22"/>
              </w:rPr>
            </w:pPr>
          </w:p>
        </w:tc>
      </w:tr>
      <w:tr w:rsidR="000858E4" w:rsidRPr="000858E4" w:rsidTr="004C1810">
        <w:tc>
          <w:tcPr>
            <w:tcW w:w="7419" w:type="dxa"/>
            <w:tcBorders>
              <w:top w:val="nil"/>
              <w:left w:val="single" w:sz="6" w:space="0" w:color="auto"/>
              <w:right w:val="single" w:sz="6" w:space="0" w:color="auto"/>
            </w:tcBorders>
          </w:tcPr>
          <w:p w:rsidR="005116A9" w:rsidRPr="000858E4" w:rsidRDefault="005116A9" w:rsidP="005116A9">
            <w:pPr>
              <w:jc w:val="left"/>
              <w:rPr>
                <w:rFonts w:asciiTheme="minorEastAsia" w:hAnsiTheme="minorEastAsia"/>
                <w:kern w:val="0"/>
                <w:sz w:val="22"/>
              </w:rPr>
            </w:pPr>
            <w:r w:rsidRPr="000858E4">
              <w:rPr>
                <w:rFonts w:asciiTheme="minorEastAsia" w:hAnsiTheme="minorEastAsia" w:hint="eastAsia"/>
                <w:sz w:val="22"/>
              </w:rPr>
              <w:t>７</w:t>
            </w:r>
            <w:r w:rsidR="00752190" w:rsidRPr="000858E4">
              <w:rPr>
                <w:rFonts w:asciiTheme="minorEastAsia" w:hAnsiTheme="minorEastAsia" w:hint="eastAsia"/>
                <w:sz w:val="22"/>
              </w:rPr>
              <w:t xml:space="preserve">　</w:t>
            </w:r>
            <w:r w:rsidRPr="000858E4">
              <w:rPr>
                <w:rFonts w:asciiTheme="minorEastAsia" w:hAnsiTheme="minorEastAsia" w:hint="eastAsia"/>
                <w:sz w:val="22"/>
              </w:rPr>
              <w:t>エネルギーの有効活用</w:t>
            </w:r>
          </w:p>
        </w:tc>
        <w:tc>
          <w:tcPr>
            <w:tcW w:w="7419" w:type="dxa"/>
            <w:tcBorders>
              <w:top w:val="nil"/>
              <w:left w:val="single" w:sz="6" w:space="0" w:color="auto"/>
              <w:right w:val="single" w:sz="6" w:space="0" w:color="auto"/>
            </w:tcBorders>
          </w:tcPr>
          <w:p w:rsidR="005116A9" w:rsidRPr="000858E4" w:rsidRDefault="005116A9" w:rsidP="005116A9">
            <w:pPr>
              <w:jc w:val="left"/>
              <w:rPr>
                <w:rFonts w:asciiTheme="minorEastAsia" w:hAnsiTheme="minorEastAsia"/>
                <w:kern w:val="0"/>
                <w:sz w:val="22"/>
              </w:rPr>
            </w:pPr>
            <w:r w:rsidRPr="000858E4">
              <w:rPr>
                <w:rFonts w:asciiTheme="minorEastAsia" w:hAnsiTheme="minorEastAsia" w:hint="eastAsia"/>
                <w:sz w:val="22"/>
              </w:rPr>
              <w:t>７</w:t>
            </w:r>
            <w:r w:rsidR="00752190" w:rsidRPr="000858E4">
              <w:rPr>
                <w:rFonts w:asciiTheme="minorEastAsia" w:hAnsiTheme="minorEastAsia" w:hint="eastAsia"/>
                <w:sz w:val="22"/>
              </w:rPr>
              <w:t xml:space="preserve">　</w:t>
            </w:r>
            <w:r w:rsidRPr="000858E4">
              <w:rPr>
                <w:rFonts w:asciiTheme="minorEastAsia" w:hAnsiTheme="minorEastAsia" w:hint="eastAsia"/>
                <w:sz w:val="22"/>
              </w:rPr>
              <w:t>エネルギーの有効活用</w:t>
            </w:r>
          </w:p>
        </w:tc>
      </w:tr>
      <w:tr w:rsidR="000858E4" w:rsidRPr="000858E4" w:rsidTr="004C1810">
        <w:tc>
          <w:tcPr>
            <w:tcW w:w="7419" w:type="dxa"/>
            <w:tcBorders>
              <w:top w:val="nil"/>
              <w:left w:val="single" w:sz="6" w:space="0" w:color="auto"/>
              <w:right w:val="single" w:sz="6" w:space="0" w:color="auto"/>
            </w:tcBorders>
          </w:tcPr>
          <w:p w:rsidR="00752190" w:rsidRPr="000858E4" w:rsidRDefault="00752190" w:rsidP="00752190">
            <w:pPr>
              <w:jc w:val="left"/>
              <w:rPr>
                <w:rFonts w:asciiTheme="minorEastAsia" w:hAnsiTheme="minorEastAsia"/>
                <w:sz w:val="22"/>
              </w:rPr>
            </w:pPr>
            <w:r w:rsidRPr="000858E4">
              <w:rPr>
                <w:rFonts w:asciiTheme="minorEastAsia" w:hAnsiTheme="minorEastAsia" w:hint="eastAsia"/>
                <w:sz w:val="22"/>
              </w:rPr>
              <w:t xml:space="preserve">　(1)　（略）</w:t>
            </w:r>
          </w:p>
        </w:tc>
        <w:tc>
          <w:tcPr>
            <w:tcW w:w="7419" w:type="dxa"/>
            <w:tcBorders>
              <w:top w:val="nil"/>
              <w:left w:val="single" w:sz="6" w:space="0" w:color="auto"/>
              <w:right w:val="single" w:sz="6" w:space="0" w:color="auto"/>
            </w:tcBorders>
          </w:tcPr>
          <w:p w:rsidR="00752190" w:rsidRPr="000858E4" w:rsidRDefault="00752190" w:rsidP="00752190">
            <w:pPr>
              <w:jc w:val="left"/>
              <w:rPr>
                <w:rFonts w:asciiTheme="minorEastAsia" w:hAnsiTheme="minorEastAsia"/>
                <w:sz w:val="22"/>
              </w:rPr>
            </w:pPr>
            <w:r w:rsidRPr="000858E4">
              <w:rPr>
                <w:rFonts w:asciiTheme="minorEastAsia" w:hAnsiTheme="minorEastAsia" w:hint="eastAsia"/>
                <w:sz w:val="22"/>
              </w:rPr>
              <w:t xml:space="preserve">　(1)　（略）</w:t>
            </w:r>
          </w:p>
        </w:tc>
      </w:tr>
      <w:tr w:rsidR="000858E4" w:rsidRPr="000858E4" w:rsidTr="004C1810">
        <w:tc>
          <w:tcPr>
            <w:tcW w:w="7419" w:type="dxa"/>
            <w:tcBorders>
              <w:top w:val="nil"/>
              <w:left w:val="single" w:sz="6" w:space="0" w:color="auto"/>
              <w:right w:val="single" w:sz="6" w:space="0" w:color="auto"/>
            </w:tcBorders>
          </w:tcPr>
          <w:p w:rsidR="00752190" w:rsidRPr="000858E4" w:rsidRDefault="00752190" w:rsidP="00752190">
            <w:pPr>
              <w:ind w:firstLineChars="100" w:firstLine="220"/>
              <w:jc w:val="left"/>
              <w:rPr>
                <w:rFonts w:asciiTheme="minorEastAsia" w:hAnsiTheme="minorEastAsia"/>
                <w:sz w:val="22"/>
              </w:rPr>
            </w:pPr>
            <w:r w:rsidRPr="000858E4">
              <w:rPr>
                <w:rFonts w:asciiTheme="minorEastAsia" w:hAnsiTheme="minorEastAsia" w:hint="eastAsia"/>
                <w:kern w:val="0"/>
                <w:sz w:val="22"/>
              </w:rPr>
              <w:t xml:space="preserve">(2)　</w:t>
            </w:r>
            <w:r w:rsidRPr="000858E4">
              <w:rPr>
                <w:rFonts w:asciiTheme="minorEastAsia" w:hAnsiTheme="minorEastAsia" w:hint="eastAsia"/>
                <w:sz w:val="22"/>
                <w:u w:val="single"/>
              </w:rPr>
              <w:t>再生可能エネルギー</w:t>
            </w:r>
            <w:r w:rsidRPr="000858E4">
              <w:rPr>
                <w:rFonts w:asciiTheme="minorEastAsia" w:hAnsiTheme="minorEastAsia" w:hint="eastAsia"/>
                <w:sz w:val="22"/>
              </w:rPr>
              <w:t>等の活用</w:t>
            </w:r>
          </w:p>
          <w:p w:rsidR="00752190" w:rsidRPr="000858E4" w:rsidRDefault="00752190" w:rsidP="00752190">
            <w:pPr>
              <w:autoSpaceDE w:val="0"/>
              <w:autoSpaceDN w:val="0"/>
              <w:adjustRightInd w:val="0"/>
              <w:spacing w:line="283" w:lineRule="atLeast"/>
              <w:ind w:firstLineChars="200" w:firstLine="440"/>
              <w:jc w:val="left"/>
              <w:rPr>
                <w:rFonts w:asciiTheme="minorEastAsia" w:hAnsiTheme="minorEastAsia"/>
                <w:sz w:val="22"/>
              </w:rPr>
            </w:pPr>
            <w:r w:rsidRPr="000858E4">
              <w:rPr>
                <w:rFonts w:asciiTheme="minorEastAsia" w:hAnsiTheme="minorEastAsia" w:hint="eastAsia"/>
                <w:kern w:val="0"/>
                <w:sz w:val="22"/>
              </w:rPr>
              <w:t>太陽光発電等の</w:t>
            </w:r>
            <w:r w:rsidRPr="000858E4">
              <w:rPr>
                <w:rFonts w:asciiTheme="minorEastAsia" w:hAnsiTheme="minorEastAsia" w:hint="eastAsia"/>
                <w:kern w:val="0"/>
                <w:sz w:val="22"/>
                <w:u w:val="single"/>
              </w:rPr>
              <w:t>再生可能エネルギー</w:t>
            </w:r>
            <w:r w:rsidRPr="000858E4">
              <w:rPr>
                <w:rFonts w:asciiTheme="minorEastAsia" w:hAnsiTheme="minorEastAsia" w:hint="eastAsia"/>
                <w:kern w:val="0"/>
                <w:sz w:val="22"/>
              </w:rPr>
              <w:t>等の積極的な活用を図ること。</w:t>
            </w:r>
          </w:p>
        </w:tc>
        <w:tc>
          <w:tcPr>
            <w:tcW w:w="7419" w:type="dxa"/>
            <w:tcBorders>
              <w:top w:val="nil"/>
              <w:left w:val="single" w:sz="6" w:space="0" w:color="auto"/>
              <w:right w:val="single" w:sz="6" w:space="0" w:color="auto"/>
            </w:tcBorders>
          </w:tcPr>
          <w:p w:rsidR="00752190" w:rsidRPr="000858E4" w:rsidRDefault="00752190" w:rsidP="00752190">
            <w:pPr>
              <w:ind w:firstLineChars="100" w:firstLine="220"/>
              <w:jc w:val="left"/>
              <w:rPr>
                <w:rFonts w:asciiTheme="minorEastAsia" w:hAnsiTheme="minorEastAsia"/>
                <w:sz w:val="22"/>
              </w:rPr>
            </w:pPr>
            <w:r w:rsidRPr="000858E4">
              <w:rPr>
                <w:rFonts w:asciiTheme="minorEastAsia" w:hAnsiTheme="minorEastAsia" w:hint="eastAsia"/>
                <w:kern w:val="0"/>
                <w:sz w:val="22"/>
              </w:rPr>
              <w:t xml:space="preserve">(2)　</w:t>
            </w:r>
            <w:r w:rsidRPr="000858E4">
              <w:rPr>
                <w:rFonts w:asciiTheme="minorEastAsia" w:hAnsiTheme="minorEastAsia" w:hint="eastAsia"/>
                <w:sz w:val="22"/>
                <w:u w:val="single"/>
              </w:rPr>
              <w:t>新エネルギー</w:t>
            </w:r>
            <w:r w:rsidRPr="000858E4">
              <w:rPr>
                <w:rFonts w:asciiTheme="minorEastAsia" w:hAnsiTheme="minorEastAsia" w:hint="eastAsia"/>
                <w:sz w:val="22"/>
              </w:rPr>
              <w:t>等の活用</w:t>
            </w:r>
          </w:p>
          <w:p w:rsidR="00752190" w:rsidRPr="000858E4" w:rsidRDefault="00752190" w:rsidP="00752190">
            <w:pPr>
              <w:ind w:leftChars="300" w:left="850" w:hangingChars="100" w:hanging="220"/>
              <w:rPr>
                <w:rFonts w:asciiTheme="minorEastAsia" w:hAnsiTheme="minorEastAsia"/>
                <w:sz w:val="22"/>
              </w:rPr>
            </w:pPr>
            <w:r w:rsidRPr="000858E4">
              <w:rPr>
                <w:rFonts w:asciiTheme="minorEastAsia" w:hAnsiTheme="minorEastAsia" w:hint="eastAsia"/>
                <w:kern w:val="0"/>
                <w:sz w:val="22"/>
              </w:rPr>
              <w:t>太陽光発電等の</w:t>
            </w:r>
            <w:r w:rsidRPr="000858E4">
              <w:rPr>
                <w:rFonts w:asciiTheme="minorEastAsia" w:hAnsiTheme="minorEastAsia" w:hint="eastAsia"/>
                <w:kern w:val="0"/>
                <w:sz w:val="22"/>
                <w:u w:val="single"/>
              </w:rPr>
              <w:t>新エネルギー</w:t>
            </w:r>
            <w:r w:rsidRPr="000858E4">
              <w:rPr>
                <w:rFonts w:asciiTheme="minorEastAsia" w:hAnsiTheme="minorEastAsia" w:hint="eastAsia"/>
                <w:kern w:val="0"/>
                <w:sz w:val="22"/>
              </w:rPr>
              <w:t>等の積極的な活用を図ること。</w:t>
            </w:r>
          </w:p>
        </w:tc>
      </w:tr>
      <w:tr w:rsidR="000858E4" w:rsidRPr="000858E4" w:rsidTr="004C1810">
        <w:tc>
          <w:tcPr>
            <w:tcW w:w="7419" w:type="dxa"/>
            <w:tcBorders>
              <w:top w:val="nil"/>
              <w:left w:val="single" w:sz="6" w:space="0" w:color="auto"/>
              <w:right w:val="single" w:sz="6" w:space="0" w:color="auto"/>
            </w:tcBorders>
          </w:tcPr>
          <w:p w:rsidR="00752190" w:rsidRPr="000858E4" w:rsidRDefault="00752190" w:rsidP="00752190">
            <w:pPr>
              <w:autoSpaceDE w:val="0"/>
              <w:autoSpaceDN w:val="0"/>
              <w:adjustRightInd w:val="0"/>
              <w:spacing w:line="283" w:lineRule="atLeast"/>
              <w:jc w:val="left"/>
              <w:rPr>
                <w:rFonts w:asciiTheme="minorEastAsia" w:hAnsiTheme="minorEastAsia"/>
                <w:sz w:val="22"/>
              </w:rPr>
            </w:pPr>
          </w:p>
        </w:tc>
        <w:tc>
          <w:tcPr>
            <w:tcW w:w="7419" w:type="dxa"/>
            <w:tcBorders>
              <w:top w:val="nil"/>
              <w:left w:val="single" w:sz="6" w:space="0" w:color="auto"/>
              <w:right w:val="single" w:sz="6" w:space="0" w:color="auto"/>
            </w:tcBorders>
          </w:tcPr>
          <w:p w:rsidR="00752190" w:rsidRPr="000858E4" w:rsidRDefault="00752190" w:rsidP="00752190">
            <w:pPr>
              <w:rPr>
                <w:rFonts w:asciiTheme="minorEastAsia" w:hAnsiTheme="minorEastAsia"/>
                <w:sz w:val="22"/>
              </w:rPr>
            </w:pPr>
          </w:p>
        </w:tc>
      </w:tr>
      <w:tr w:rsidR="000858E4" w:rsidRPr="000858E4" w:rsidTr="004C1810">
        <w:tc>
          <w:tcPr>
            <w:tcW w:w="7419" w:type="dxa"/>
            <w:tcBorders>
              <w:top w:val="nil"/>
              <w:left w:val="single" w:sz="6" w:space="0" w:color="auto"/>
              <w:right w:val="single" w:sz="6" w:space="0" w:color="auto"/>
            </w:tcBorders>
          </w:tcPr>
          <w:p w:rsidR="00752190" w:rsidRPr="000858E4" w:rsidRDefault="00752190" w:rsidP="00752190">
            <w:pPr>
              <w:jc w:val="left"/>
              <w:rPr>
                <w:rFonts w:asciiTheme="minorEastAsia" w:hAnsiTheme="minorEastAsia"/>
                <w:sz w:val="22"/>
              </w:rPr>
            </w:pPr>
            <w:r w:rsidRPr="000858E4">
              <w:rPr>
                <w:rFonts w:asciiTheme="minorEastAsia" w:hAnsiTheme="minorEastAsia" w:hint="eastAsia"/>
                <w:sz w:val="22"/>
              </w:rPr>
              <w:t xml:space="preserve">９  </w:t>
            </w:r>
            <w:r w:rsidRPr="000858E4">
              <w:rPr>
                <w:rFonts w:asciiTheme="minorEastAsia" w:hAnsiTheme="minorEastAsia"/>
                <w:sz w:val="22"/>
              </w:rPr>
              <w:t>公共用水域の</w:t>
            </w:r>
            <w:r w:rsidRPr="000858E4">
              <w:rPr>
                <w:rFonts w:asciiTheme="minorEastAsia" w:hAnsiTheme="minorEastAsia" w:hint="eastAsia"/>
                <w:sz w:val="22"/>
              </w:rPr>
              <w:t>汚濁負荷</w:t>
            </w:r>
            <w:r w:rsidRPr="000858E4">
              <w:rPr>
                <w:rFonts w:asciiTheme="minorEastAsia" w:hAnsiTheme="minorEastAsia" w:hint="eastAsia"/>
                <w:sz w:val="22"/>
                <w:u w:val="single"/>
              </w:rPr>
              <w:t>の低減</w:t>
            </w:r>
            <w:r w:rsidR="00837013" w:rsidRPr="000858E4">
              <w:rPr>
                <w:rFonts w:asciiTheme="minorEastAsia" w:hAnsiTheme="minorEastAsia" w:hint="eastAsia"/>
                <w:sz w:val="22"/>
                <w:u w:val="single"/>
              </w:rPr>
              <w:t>等</w:t>
            </w:r>
          </w:p>
        </w:tc>
        <w:tc>
          <w:tcPr>
            <w:tcW w:w="7419" w:type="dxa"/>
            <w:tcBorders>
              <w:top w:val="nil"/>
              <w:left w:val="single" w:sz="6" w:space="0" w:color="auto"/>
              <w:right w:val="single" w:sz="6" w:space="0" w:color="auto"/>
            </w:tcBorders>
          </w:tcPr>
          <w:p w:rsidR="00752190" w:rsidRPr="000858E4" w:rsidRDefault="00752190" w:rsidP="00752190">
            <w:pPr>
              <w:jc w:val="left"/>
              <w:rPr>
                <w:rFonts w:asciiTheme="minorEastAsia" w:hAnsiTheme="minorEastAsia"/>
                <w:sz w:val="22"/>
              </w:rPr>
            </w:pPr>
            <w:r w:rsidRPr="000858E4">
              <w:rPr>
                <w:rFonts w:asciiTheme="minorEastAsia" w:hAnsiTheme="minorEastAsia" w:hint="eastAsia"/>
                <w:sz w:val="22"/>
              </w:rPr>
              <w:t xml:space="preserve">９  </w:t>
            </w:r>
            <w:r w:rsidRPr="000858E4">
              <w:rPr>
                <w:rFonts w:asciiTheme="minorEastAsia" w:hAnsiTheme="minorEastAsia"/>
                <w:sz w:val="22"/>
              </w:rPr>
              <w:t>公共用水域の</w:t>
            </w:r>
            <w:r w:rsidRPr="000858E4">
              <w:rPr>
                <w:rFonts w:asciiTheme="minorEastAsia" w:hAnsiTheme="minorEastAsia" w:hint="eastAsia"/>
                <w:sz w:val="22"/>
              </w:rPr>
              <w:t>汚濁負荷</w:t>
            </w:r>
            <w:r w:rsidRPr="000858E4">
              <w:rPr>
                <w:rFonts w:asciiTheme="minorEastAsia" w:hAnsiTheme="minorEastAsia"/>
                <w:sz w:val="22"/>
                <w:u w:val="single"/>
              </w:rPr>
              <w:t>の防止</w:t>
            </w:r>
          </w:p>
        </w:tc>
      </w:tr>
      <w:tr w:rsidR="000858E4" w:rsidRPr="000858E4" w:rsidTr="004C1810">
        <w:tc>
          <w:tcPr>
            <w:tcW w:w="7419" w:type="dxa"/>
            <w:tcBorders>
              <w:top w:val="nil"/>
              <w:left w:val="single" w:sz="6" w:space="0" w:color="auto"/>
              <w:right w:val="single" w:sz="6" w:space="0" w:color="auto"/>
            </w:tcBorders>
          </w:tcPr>
          <w:p w:rsidR="00752190" w:rsidRPr="000858E4" w:rsidRDefault="00752190" w:rsidP="00752190">
            <w:pPr>
              <w:ind w:firstLineChars="100" w:firstLine="220"/>
              <w:jc w:val="left"/>
              <w:rPr>
                <w:rFonts w:asciiTheme="minorEastAsia" w:hAnsiTheme="minorEastAsia"/>
                <w:sz w:val="22"/>
              </w:rPr>
            </w:pPr>
            <w:r w:rsidRPr="000858E4">
              <w:rPr>
                <w:rFonts w:asciiTheme="minorEastAsia" w:hAnsiTheme="minorEastAsia" w:hint="eastAsia"/>
                <w:sz w:val="22"/>
              </w:rPr>
              <w:t>(1)　排水の測定及び記録</w:t>
            </w:r>
          </w:p>
          <w:p w:rsidR="00752190" w:rsidRPr="000858E4" w:rsidRDefault="00752190" w:rsidP="00752190">
            <w:pPr>
              <w:ind w:leftChars="200" w:left="420" w:firstLineChars="100" w:firstLine="220"/>
              <w:jc w:val="left"/>
              <w:rPr>
                <w:rFonts w:asciiTheme="minorEastAsia" w:hAnsiTheme="minorEastAsia"/>
                <w:sz w:val="22"/>
              </w:rPr>
            </w:pPr>
            <w:r w:rsidRPr="000858E4">
              <w:rPr>
                <w:rFonts w:asciiTheme="minorEastAsia" w:hAnsiTheme="minorEastAsia" w:hint="eastAsia"/>
                <w:sz w:val="22"/>
              </w:rPr>
              <w:t>公共用水域に排出される排水の規制基準が設けられている項目（当該項目に係る物質を使用していない場合等、</w:t>
            </w:r>
            <w:r w:rsidRPr="000858E4">
              <w:rPr>
                <w:rFonts w:asciiTheme="minorEastAsia" w:hAnsiTheme="minorEastAsia" w:hint="eastAsia"/>
                <w:sz w:val="22"/>
                <w:u w:val="single"/>
              </w:rPr>
              <w:t>排出される</w:t>
            </w:r>
            <w:r w:rsidRPr="000858E4">
              <w:rPr>
                <w:rFonts w:asciiTheme="minorEastAsia" w:hAnsiTheme="minorEastAsia" w:hint="eastAsia"/>
                <w:sz w:val="22"/>
              </w:rPr>
              <w:t>おそれがないものを除く。）について、定期的に排水の汚染状態を測定し、その結果を記録すること</w:t>
            </w:r>
            <w:r w:rsidRPr="003C481C">
              <w:rPr>
                <w:rFonts w:asciiTheme="minorEastAsia" w:hAnsiTheme="minorEastAsia" w:hint="eastAsia"/>
                <w:sz w:val="22"/>
                <w:u w:val="single"/>
              </w:rPr>
              <w:t>。</w:t>
            </w:r>
            <w:r w:rsidRPr="000858E4">
              <w:rPr>
                <w:rFonts w:asciiTheme="minorEastAsia" w:hAnsiTheme="minorEastAsia" w:hint="eastAsia"/>
                <w:sz w:val="22"/>
                <w:u w:val="single"/>
              </w:rPr>
              <w:t>また、可能な限り汚濁負荷の低減に努めること</w:t>
            </w:r>
            <w:r w:rsidRPr="003C481C">
              <w:rPr>
                <w:rFonts w:asciiTheme="minorEastAsia" w:hAnsiTheme="minorEastAsia" w:hint="eastAsia"/>
                <w:sz w:val="22"/>
              </w:rPr>
              <w:t>。</w:t>
            </w:r>
          </w:p>
          <w:p w:rsidR="00752190" w:rsidRPr="000858E4" w:rsidRDefault="00752190" w:rsidP="00752190">
            <w:pPr>
              <w:ind w:firstLineChars="100" w:firstLine="220"/>
              <w:jc w:val="left"/>
              <w:rPr>
                <w:rFonts w:asciiTheme="minorEastAsia" w:hAnsiTheme="minorEastAsia"/>
                <w:sz w:val="22"/>
              </w:rPr>
            </w:pPr>
            <w:r w:rsidRPr="000858E4">
              <w:rPr>
                <w:rFonts w:asciiTheme="minorEastAsia" w:hAnsiTheme="minorEastAsia" w:hint="eastAsia"/>
                <w:sz w:val="22"/>
              </w:rPr>
              <w:t>(2)　生活排水の適切な処理</w:t>
            </w:r>
          </w:p>
          <w:p w:rsidR="00752190" w:rsidRPr="000858E4" w:rsidRDefault="00752190" w:rsidP="00752190">
            <w:pPr>
              <w:ind w:leftChars="200" w:left="420" w:firstLineChars="100" w:firstLine="220"/>
              <w:jc w:val="left"/>
              <w:rPr>
                <w:rFonts w:asciiTheme="minorEastAsia" w:hAnsiTheme="minorEastAsia"/>
                <w:sz w:val="22"/>
              </w:rPr>
            </w:pPr>
            <w:r w:rsidRPr="000858E4">
              <w:rPr>
                <w:rFonts w:asciiTheme="minorEastAsia" w:hAnsiTheme="minorEastAsia"/>
                <w:sz w:val="22"/>
              </w:rPr>
              <w:t>し尿その他の生活に起因する排水を公共用水域に排出する場合は、排出する</w:t>
            </w:r>
            <w:r w:rsidRPr="000858E4">
              <w:rPr>
                <w:rFonts w:asciiTheme="minorEastAsia" w:hAnsiTheme="minorEastAsia" w:hint="eastAsia"/>
                <w:sz w:val="22"/>
                <w:u w:val="single"/>
              </w:rPr>
              <w:t>水域</w:t>
            </w:r>
            <w:r w:rsidRPr="000858E4">
              <w:rPr>
                <w:rFonts w:asciiTheme="minorEastAsia" w:hAnsiTheme="minorEastAsia"/>
                <w:sz w:val="22"/>
              </w:rPr>
              <w:t>に応じ、</w:t>
            </w:r>
            <w:hyperlink r:id="rId6" w:history="1">
              <w:r w:rsidRPr="000858E4">
                <w:rPr>
                  <w:rStyle w:val="a9"/>
                  <w:rFonts w:asciiTheme="minorEastAsia" w:hAnsiTheme="minorEastAsia"/>
                  <w:color w:val="auto"/>
                  <w:sz w:val="22"/>
                  <w:u w:val="none"/>
                </w:rPr>
                <w:t>別表</w:t>
              </w:r>
            </w:hyperlink>
            <w:r w:rsidRPr="000858E4">
              <w:rPr>
                <w:rFonts w:asciiTheme="minorEastAsia" w:hAnsiTheme="minorEastAsia"/>
                <w:sz w:val="22"/>
              </w:rPr>
              <w:t>に定める構造を有する合併処理浄化槽により処理すること。</w:t>
            </w:r>
          </w:p>
          <w:p w:rsidR="00752190" w:rsidRPr="000858E4" w:rsidRDefault="00752190" w:rsidP="00752190">
            <w:pPr>
              <w:jc w:val="left"/>
              <w:rPr>
                <w:rFonts w:asciiTheme="minorEastAsia" w:hAnsiTheme="minorEastAsia"/>
                <w:sz w:val="22"/>
                <w:u w:val="single"/>
              </w:rPr>
            </w:pPr>
            <w:r w:rsidRPr="000858E4">
              <w:rPr>
                <w:rFonts w:asciiTheme="minorEastAsia" w:hAnsiTheme="minorEastAsia" w:hint="eastAsia"/>
                <w:sz w:val="22"/>
              </w:rPr>
              <w:t xml:space="preserve">　</w:t>
            </w:r>
            <w:r w:rsidRPr="000858E4">
              <w:rPr>
                <w:rFonts w:asciiTheme="minorEastAsia" w:hAnsiTheme="minorEastAsia" w:hint="eastAsia"/>
                <w:sz w:val="22"/>
                <w:u w:val="single"/>
              </w:rPr>
              <w:t>(3)</w:t>
            </w:r>
            <w:r w:rsidR="00837013" w:rsidRPr="000858E4">
              <w:rPr>
                <w:rFonts w:asciiTheme="minorEastAsia" w:hAnsiTheme="minorEastAsia" w:hint="eastAsia"/>
                <w:sz w:val="22"/>
              </w:rPr>
              <w:t xml:space="preserve">　</w:t>
            </w:r>
            <w:r w:rsidRPr="000858E4">
              <w:rPr>
                <w:rFonts w:asciiTheme="minorEastAsia" w:hAnsiTheme="minorEastAsia" w:hint="eastAsia"/>
                <w:sz w:val="22"/>
                <w:u w:val="single"/>
              </w:rPr>
              <w:t>プラスチック</w:t>
            </w:r>
            <w:r w:rsidR="00837013" w:rsidRPr="000858E4">
              <w:rPr>
                <w:rFonts w:asciiTheme="minorEastAsia" w:hAnsiTheme="minorEastAsia" w:hint="eastAsia"/>
                <w:sz w:val="22"/>
                <w:u w:val="single"/>
              </w:rPr>
              <w:t>の流出</w:t>
            </w:r>
            <w:r w:rsidRPr="000858E4">
              <w:rPr>
                <w:rFonts w:asciiTheme="minorEastAsia" w:hAnsiTheme="minorEastAsia" w:hint="eastAsia"/>
                <w:sz w:val="22"/>
                <w:u w:val="single"/>
              </w:rPr>
              <w:t>防止</w:t>
            </w:r>
          </w:p>
          <w:p w:rsidR="00752190" w:rsidRPr="000858E4" w:rsidRDefault="00752190" w:rsidP="00752190">
            <w:pPr>
              <w:ind w:leftChars="200" w:left="420" w:firstLineChars="100" w:firstLine="220"/>
              <w:jc w:val="left"/>
              <w:rPr>
                <w:rFonts w:asciiTheme="minorEastAsia" w:hAnsiTheme="minorEastAsia"/>
                <w:sz w:val="22"/>
                <w:u w:val="single"/>
              </w:rPr>
            </w:pPr>
            <w:r w:rsidRPr="000858E4">
              <w:rPr>
                <w:rFonts w:asciiTheme="minorEastAsia" w:hAnsiTheme="minorEastAsia" w:hint="eastAsia"/>
                <w:sz w:val="22"/>
                <w:u w:val="single"/>
              </w:rPr>
              <w:t>公共用水域にプラスチックが流出することによる汚染を防止するため、樹脂ペレットを使用等する場合にあっては、次により環境中に樹脂ペレットが漏出することのないようにすること。</w:t>
            </w:r>
          </w:p>
          <w:p w:rsidR="00752190" w:rsidRPr="000858E4" w:rsidRDefault="00752190" w:rsidP="00752190">
            <w:pPr>
              <w:jc w:val="left"/>
              <w:rPr>
                <w:rFonts w:asciiTheme="minorEastAsia" w:hAnsiTheme="minorEastAsia"/>
                <w:sz w:val="22"/>
                <w:u w:val="single"/>
              </w:rPr>
            </w:pPr>
            <w:r w:rsidRPr="000858E4">
              <w:rPr>
                <w:rFonts w:asciiTheme="minorEastAsia" w:hAnsiTheme="minorEastAsia" w:hint="eastAsia"/>
                <w:sz w:val="22"/>
              </w:rPr>
              <w:t xml:space="preserve">　　</w:t>
            </w:r>
            <w:r w:rsidRPr="000858E4">
              <w:rPr>
                <w:rFonts w:asciiTheme="minorEastAsia" w:hAnsiTheme="minorEastAsia" w:hint="eastAsia"/>
                <w:sz w:val="22"/>
                <w:u w:val="single"/>
              </w:rPr>
              <w:t>ア</w:t>
            </w:r>
            <w:r w:rsidRPr="000858E4">
              <w:rPr>
                <w:rFonts w:asciiTheme="minorEastAsia" w:hAnsiTheme="minorEastAsia" w:hint="eastAsia"/>
                <w:sz w:val="22"/>
              </w:rPr>
              <w:t xml:space="preserve">　</w:t>
            </w:r>
            <w:r w:rsidRPr="000858E4">
              <w:rPr>
                <w:rFonts w:asciiTheme="minorEastAsia" w:hAnsiTheme="minorEastAsia" w:hint="eastAsia"/>
                <w:sz w:val="22"/>
                <w:u w:val="single"/>
              </w:rPr>
              <w:t>管理体制の整備</w:t>
            </w:r>
          </w:p>
          <w:p w:rsidR="00752190" w:rsidRPr="000858E4" w:rsidRDefault="00752190" w:rsidP="00752190">
            <w:pPr>
              <w:ind w:left="660" w:hangingChars="300" w:hanging="660"/>
              <w:jc w:val="left"/>
              <w:rPr>
                <w:rFonts w:asciiTheme="minorEastAsia" w:hAnsiTheme="minorEastAsia"/>
                <w:sz w:val="22"/>
                <w:u w:val="single"/>
              </w:rPr>
            </w:pPr>
            <w:r w:rsidRPr="000858E4">
              <w:rPr>
                <w:rFonts w:asciiTheme="minorEastAsia" w:hAnsiTheme="minorEastAsia" w:hint="eastAsia"/>
                <w:sz w:val="22"/>
              </w:rPr>
              <w:t xml:space="preserve">　　　　</w:t>
            </w:r>
            <w:r w:rsidR="00837013" w:rsidRPr="000858E4">
              <w:rPr>
                <w:rFonts w:asciiTheme="minorEastAsia" w:hAnsiTheme="minorEastAsia" w:hint="eastAsia"/>
                <w:sz w:val="22"/>
                <w:u w:val="single"/>
              </w:rPr>
              <w:t>樹脂ペレットの取扱いに関する作業管理マニュアル</w:t>
            </w:r>
            <w:r w:rsidRPr="000858E4">
              <w:rPr>
                <w:rFonts w:asciiTheme="minorEastAsia" w:hAnsiTheme="minorEastAsia" w:hint="eastAsia"/>
                <w:sz w:val="22"/>
                <w:u w:val="single"/>
              </w:rPr>
              <w:t>を策定し、その内容に基づき従業員等に対し教育を行うとともに、マニュアルの</w:t>
            </w:r>
            <w:r w:rsidR="00837013" w:rsidRPr="000858E4">
              <w:rPr>
                <w:rFonts w:asciiTheme="minorEastAsia" w:hAnsiTheme="minorEastAsia" w:hint="eastAsia"/>
                <w:sz w:val="22"/>
                <w:u w:val="single"/>
              </w:rPr>
              <w:t>周知</w:t>
            </w:r>
            <w:r w:rsidRPr="000858E4">
              <w:rPr>
                <w:rFonts w:asciiTheme="minorEastAsia" w:hAnsiTheme="minorEastAsia" w:hint="eastAsia"/>
                <w:sz w:val="22"/>
                <w:u w:val="single"/>
              </w:rPr>
              <w:t>徹底を図ること。</w:t>
            </w:r>
          </w:p>
          <w:p w:rsidR="00752190" w:rsidRPr="000858E4" w:rsidRDefault="00752190" w:rsidP="00752190">
            <w:pPr>
              <w:jc w:val="left"/>
              <w:rPr>
                <w:rFonts w:asciiTheme="minorEastAsia" w:hAnsiTheme="minorEastAsia"/>
                <w:sz w:val="22"/>
                <w:u w:val="single"/>
              </w:rPr>
            </w:pPr>
            <w:r w:rsidRPr="000858E4">
              <w:rPr>
                <w:rFonts w:asciiTheme="minorEastAsia" w:hAnsiTheme="minorEastAsia" w:hint="eastAsia"/>
                <w:sz w:val="22"/>
              </w:rPr>
              <w:t xml:space="preserve">　　</w:t>
            </w:r>
            <w:r w:rsidRPr="000858E4">
              <w:rPr>
                <w:rFonts w:asciiTheme="minorEastAsia" w:hAnsiTheme="minorEastAsia" w:hint="eastAsia"/>
                <w:sz w:val="22"/>
                <w:u w:val="single"/>
              </w:rPr>
              <w:t>イ</w:t>
            </w:r>
            <w:r w:rsidRPr="000858E4">
              <w:rPr>
                <w:rFonts w:asciiTheme="minorEastAsia" w:hAnsiTheme="minorEastAsia" w:hint="eastAsia"/>
                <w:sz w:val="22"/>
              </w:rPr>
              <w:t xml:space="preserve">　</w:t>
            </w:r>
            <w:r w:rsidRPr="000858E4">
              <w:rPr>
                <w:rFonts w:asciiTheme="minorEastAsia" w:hAnsiTheme="minorEastAsia" w:hint="eastAsia"/>
                <w:sz w:val="22"/>
                <w:u w:val="single"/>
              </w:rPr>
              <w:t>こぼれ対策及び清掃等の徹底</w:t>
            </w:r>
          </w:p>
          <w:p w:rsidR="00752190" w:rsidRPr="000858E4" w:rsidRDefault="00752190" w:rsidP="00752190">
            <w:pPr>
              <w:ind w:leftChars="300" w:left="630" w:firstLineChars="100" w:firstLine="220"/>
              <w:jc w:val="left"/>
              <w:rPr>
                <w:rFonts w:asciiTheme="minorEastAsia" w:hAnsiTheme="minorEastAsia"/>
                <w:sz w:val="22"/>
                <w:u w:val="single"/>
              </w:rPr>
            </w:pPr>
            <w:r w:rsidRPr="000858E4">
              <w:rPr>
                <w:rFonts w:asciiTheme="minorEastAsia" w:hAnsiTheme="minorEastAsia" w:hint="eastAsia"/>
                <w:sz w:val="22"/>
                <w:u w:val="single"/>
              </w:rPr>
              <w:t>作業に伴い樹脂ペレットがこぼれることのないよう、使い残した</w:t>
            </w:r>
            <w:r w:rsidR="00837013" w:rsidRPr="000858E4">
              <w:rPr>
                <w:rFonts w:asciiTheme="minorEastAsia" w:hAnsiTheme="minorEastAsia" w:hint="eastAsia"/>
                <w:sz w:val="22"/>
                <w:u w:val="single"/>
              </w:rPr>
              <w:lastRenderedPageBreak/>
              <w:t>樹脂ペレットを保管する際</w:t>
            </w:r>
            <w:r w:rsidRPr="000858E4">
              <w:rPr>
                <w:rFonts w:asciiTheme="minorEastAsia" w:hAnsiTheme="minorEastAsia" w:hint="eastAsia"/>
                <w:sz w:val="22"/>
                <w:u w:val="single"/>
              </w:rPr>
              <w:t>には</w:t>
            </w:r>
            <w:r w:rsidR="00837013" w:rsidRPr="000858E4">
              <w:rPr>
                <w:rFonts w:asciiTheme="minorEastAsia" w:hAnsiTheme="minorEastAsia" w:hint="eastAsia"/>
                <w:sz w:val="22"/>
                <w:u w:val="single"/>
              </w:rPr>
              <w:t>容器又は包装の口</w:t>
            </w:r>
            <w:r w:rsidRPr="000858E4">
              <w:rPr>
                <w:rFonts w:asciiTheme="minorEastAsia" w:hAnsiTheme="minorEastAsia" w:hint="eastAsia"/>
                <w:sz w:val="22"/>
                <w:u w:val="single"/>
              </w:rPr>
              <w:t>を塞ぐ等、注意して作業</w:t>
            </w:r>
            <w:r w:rsidR="00837013" w:rsidRPr="000858E4">
              <w:rPr>
                <w:rFonts w:asciiTheme="minorEastAsia" w:hAnsiTheme="minorEastAsia" w:hint="eastAsia"/>
                <w:sz w:val="22"/>
                <w:u w:val="single"/>
              </w:rPr>
              <w:t>を行うこと。また、樹脂ペレットがこぼれた場合には、速やかに清掃及び捕集を行い</w:t>
            </w:r>
            <w:r w:rsidRPr="000858E4">
              <w:rPr>
                <w:rFonts w:asciiTheme="minorEastAsia" w:hAnsiTheme="minorEastAsia" w:hint="eastAsia"/>
                <w:sz w:val="22"/>
                <w:u w:val="single"/>
              </w:rPr>
              <w:t>、樹脂ペレットを回収すること。</w:t>
            </w:r>
          </w:p>
          <w:p w:rsidR="00837013" w:rsidRPr="000858E4" w:rsidRDefault="00837013" w:rsidP="00837013">
            <w:pPr>
              <w:jc w:val="left"/>
              <w:rPr>
                <w:rFonts w:asciiTheme="minorEastAsia" w:hAnsiTheme="minorEastAsia"/>
                <w:sz w:val="22"/>
                <w:u w:val="single"/>
              </w:rPr>
            </w:pPr>
            <w:r w:rsidRPr="000858E4">
              <w:rPr>
                <w:rFonts w:asciiTheme="minorEastAsia" w:hAnsiTheme="minorEastAsia" w:hint="eastAsia"/>
                <w:sz w:val="22"/>
              </w:rPr>
              <w:t xml:space="preserve">　　</w:t>
            </w:r>
            <w:r w:rsidRPr="000858E4">
              <w:rPr>
                <w:rFonts w:asciiTheme="minorEastAsia" w:hAnsiTheme="minorEastAsia" w:hint="eastAsia"/>
                <w:sz w:val="22"/>
                <w:u w:val="single"/>
              </w:rPr>
              <w:t>ウ</w:t>
            </w:r>
            <w:r w:rsidRPr="000858E4">
              <w:rPr>
                <w:rFonts w:asciiTheme="minorEastAsia" w:hAnsiTheme="minorEastAsia" w:hint="eastAsia"/>
                <w:sz w:val="22"/>
              </w:rPr>
              <w:t xml:space="preserve">　</w:t>
            </w:r>
            <w:r w:rsidRPr="000858E4">
              <w:rPr>
                <w:rFonts w:asciiTheme="minorEastAsia" w:hAnsiTheme="minorEastAsia" w:hint="eastAsia"/>
                <w:sz w:val="22"/>
                <w:u w:val="single"/>
              </w:rPr>
              <w:t>委託処理時の対応</w:t>
            </w:r>
          </w:p>
          <w:p w:rsidR="00752190" w:rsidRPr="000858E4" w:rsidRDefault="00752190" w:rsidP="00752190">
            <w:pPr>
              <w:ind w:leftChars="300" w:left="630" w:firstLineChars="100" w:firstLine="220"/>
              <w:jc w:val="left"/>
              <w:rPr>
                <w:rFonts w:asciiTheme="minorEastAsia" w:hAnsiTheme="minorEastAsia"/>
                <w:sz w:val="22"/>
                <w:u w:val="single"/>
              </w:rPr>
            </w:pPr>
            <w:r w:rsidRPr="000858E4">
              <w:rPr>
                <w:rFonts w:asciiTheme="minorEastAsia" w:hAnsiTheme="minorEastAsia" w:hint="eastAsia"/>
                <w:sz w:val="22"/>
                <w:u w:val="single"/>
              </w:rPr>
              <w:t>外部</w:t>
            </w:r>
            <w:r w:rsidR="00837013" w:rsidRPr="000858E4">
              <w:rPr>
                <w:rFonts w:asciiTheme="minorEastAsia" w:hAnsiTheme="minorEastAsia" w:hint="eastAsia"/>
                <w:sz w:val="22"/>
                <w:u w:val="single"/>
              </w:rPr>
              <w:t>事業者に処理を委託する場合には、袋の破損等により樹脂ペレットが漏出することのないよう、適切な取扱方法について取決め</w:t>
            </w:r>
            <w:r w:rsidRPr="000858E4">
              <w:rPr>
                <w:rFonts w:asciiTheme="minorEastAsia" w:hAnsiTheme="minorEastAsia" w:hint="eastAsia"/>
                <w:sz w:val="22"/>
                <w:u w:val="single"/>
              </w:rPr>
              <w:t>を行うこと。</w:t>
            </w:r>
          </w:p>
          <w:p w:rsidR="00752190" w:rsidRPr="000858E4" w:rsidRDefault="00752190" w:rsidP="00752190">
            <w:pPr>
              <w:jc w:val="left"/>
              <w:rPr>
                <w:rFonts w:asciiTheme="minorEastAsia" w:hAnsiTheme="minorEastAsia"/>
                <w:sz w:val="22"/>
                <w:u w:val="single"/>
              </w:rPr>
            </w:pPr>
            <w:r w:rsidRPr="000858E4">
              <w:rPr>
                <w:rFonts w:asciiTheme="minorEastAsia" w:hAnsiTheme="minorEastAsia" w:hint="eastAsia"/>
                <w:sz w:val="22"/>
              </w:rPr>
              <w:t xml:space="preserve">　　</w:t>
            </w:r>
            <w:r w:rsidR="00837013" w:rsidRPr="000858E4">
              <w:rPr>
                <w:rFonts w:asciiTheme="minorEastAsia" w:hAnsiTheme="minorEastAsia" w:hint="eastAsia"/>
                <w:sz w:val="22"/>
                <w:u w:val="single"/>
              </w:rPr>
              <w:t>エ</w:t>
            </w:r>
            <w:r w:rsidRPr="000858E4">
              <w:rPr>
                <w:rFonts w:asciiTheme="minorEastAsia" w:hAnsiTheme="minorEastAsia" w:hint="eastAsia"/>
                <w:sz w:val="22"/>
              </w:rPr>
              <w:t xml:space="preserve">　</w:t>
            </w:r>
            <w:r w:rsidRPr="000858E4">
              <w:rPr>
                <w:rFonts w:asciiTheme="minorEastAsia" w:hAnsiTheme="minorEastAsia" w:hint="eastAsia"/>
                <w:sz w:val="22"/>
                <w:u w:val="single"/>
              </w:rPr>
              <w:t>捕集設備の設置</w:t>
            </w:r>
          </w:p>
          <w:p w:rsidR="00752190" w:rsidRPr="000858E4" w:rsidRDefault="00752190" w:rsidP="00752190">
            <w:pPr>
              <w:ind w:leftChars="300" w:left="630" w:firstLineChars="100" w:firstLine="220"/>
              <w:jc w:val="left"/>
              <w:rPr>
                <w:rFonts w:asciiTheme="minorEastAsia" w:hAnsiTheme="minorEastAsia"/>
                <w:sz w:val="22"/>
              </w:rPr>
            </w:pPr>
            <w:r w:rsidRPr="000858E4">
              <w:rPr>
                <w:rFonts w:asciiTheme="minorEastAsia" w:hAnsiTheme="minorEastAsia" w:hint="eastAsia"/>
                <w:sz w:val="22"/>
                <w:u w:val="single"/>
              </w:rPr>
              <w:t>こぼれた樹脂ペレットが外部に漏出するおそれのある排出溝及びピットには、網状</w:t>
            </w:r>
            <w:r w:rsidR="00837013" w:rsidRPr="000858E4">
              <w:rPr>
                <w:rFonts w:asciiTheme="minorEastAsia" w:hAnsiTheme="minorEastAsia" w:hint="eastAsia"/>
                <w:sz w:val="22"/>
                <w:u w:val="single"/>
              </w:rPr>
              <w:t>のスクリーン等の適切な捕集設備を設け</w:t>
            </w:r>
            <w:r w:rsidRPr="000858E4">
              <w:rPr>
                <w:rFonts w:asciiTheme="minorEastAsia" w:hAnsiTheme="minorEastAsia" w:hint="eastAsia"/>
                <w:sz w:val="22"/>
                <w:u w:val="single"/>
              </w:rPr>
              <w:t>ること。</w:t>
            </w:r>
          </w:p>
        </w:tc>
        <w:tc>
          <w:tcPr>
            <w:tcW w:w="7419" w:type="dxa"/>
            <w:tcBorders>
              <w:top w:val="nil"/>
              <w:left w:val="single" w:sz="6" w:space="0" w:color="auto"/>
              <w:right w:val="single" w:sz="6" w:space="0" w:color="auto"/>
            </w:tcBorders>
          </w:tcPr>
          <w:p w:rsidR="00752190" w:rsidRPr="000858E4" w:rsidRDefault="00752190" w:rsidP="00752190">
            <w:pPr>
              <w:ind w:firstLineChars="100" w:firstLine="220"/>
              <w:jc w:val="left"/>
              <w:rPr>
                <w:rFonts w:asciiTheme="minorEastAsia" w:hAnsiTheme="minorEastAsia"/>
                <w:sz w:val="22"/>
              </w:rPr>
            </w:pPr>
            <w:r w:rsidRPr="000858E4">
              <w:rPr>
                <w:rFonts w:asciiTheme="minorEastAsia" w:hAnsiTheme="minorEastAsia" w:hint="eastAsia"/>
                <w:sz w:val="22"/>
              </w:rPr>
              <w:lastRenderedPageBreak/>
              <w:t>(1)　排水の測定及び記録</w:t>
            </w:r>
          </w:p>
          <w:p w:rsidR="00752190" w:rsidRPr="000858E4" w:rsidRDefault="00752190" w:rsidP="00752190">
            <w:pPr>
              <w:ind w:leftChars="200" w:left="420" w:firstLineChars="100" w:firstLine="220"/>
              <w:jc w:val="left"/>
              <w:rPr>
                <w:rFonts w:asciiTheme="minorEastAsia" w:hAnsiTheme="minorEastAsia"/>
                <w:sz w:val="22"/>
              </w:rPr>
            </w:pPr>
            <w:r w:rsidRPr="000858E4">
              <w:rPr>
                <w:rFonts w:asciiTheme="minorEastAsia" w:hAnsiTheme="minorEastAsia" w:hint="eastAsia"/>
                <w:sz w:val="22"/>
              </w:rPr>
              <w:t>公共用水域に排出される排水の規制基準が設けられている項目（当該項目に係る物質を使用していない場合等、</w:t>
            </w:r>
            <w:r w:rsidRPr="000858E4">
              <w:rPr>
                <w:rFonts w:asciiTheme="minorEastAsia" w:hAnsiTheme="minorEastAsia" w:hint="eastAsia"/>
                <w:sz w:val="22"/>
                <w:u w:val="single"/>
              </w:rPr>
              <w:t>規制基準を超過する</w:t>
            </w:r>
            <w:r w:rsidRPr="000858E4">
              <w:rPr>
                <w:rFonts w:asciiTheme="minorEastAsia" w:hAnsiTheme="minorEastAsia" w:hint="eastAsia"/>
                <w:sz w:val="22"/>
              </w:rPr>
              <w:t>おそれがないものを除く。）について、定期的に排水の汚染状態を測定し、その結果を記録すること。</w:t>
            </w:r>
          </w:p>
          <w:p w:rsidR="00752190" w:rsidRPr="000858E4" w:rsidRDefault="00752190" w:rsidP="00752190">
            <w:pPr>
              <w:ind w:firstLineChars="100" w:firstLine="220"/>
              <w:jc w:val="left"/>
              <w:rPr>
                <w:rFonts w:asciiTheme="minorEastAsia" w:hAnsiTheme="minorEastAsia"/>
                <w:sz w:val="22"/>
              </w:rPr>
            </w:pPr>
            <w:r w:rsidRPr="000858E4">
              <w:rPr>
                <w:rFonts w:asciiTheme="minorEastAsia" w:hAnsiTheme="minorEastAsia" w:hint="eastAsia"/>
                <w:sz w:val="22"/>
              </w:rPr>
              <w:t>(2)　生活排水の適切な処理</w:t>
            </w:r>
          </w:p>
          <w:p w:rsidR="00752190" w:rsidRPr="000858E4" w:rsidRDefault="00752190" w:rsidP="00752190">
            <w:pPr>
              <w:ind w:leftChars="200" w:left="420" w:firstLineChars="100" w:firstLine="220"/>
              <w:jc w:val="left"/>
              <w:rPr>
                <w:rFonts w:asciiTheme="minorEastAsia" w:hAnsiTheme="minorEastAsia"/>
                <w:sz w:val="22"/>
              </w:rPr>
            </w:pPr>
            <w:r w:rsidRPr="000858E4">
              <w:rPr>
                <w:rFonts w:asciiTheme="minorEastAsia" w:hAnsiTheme="minorEastAsia"/>
                <w:sz w:val="22"/>
              </w:rPr>
              <w:t>し尿その他の生活に起因する排水を公共用水域に排出する場合は、排出する</w:t>
            </w:r>
            <w:r w:rsidRPr="000858E4">
              <w:rPr>
                <w:rFonts w:asciiTheme="minorEastAsia" w:hAnsiTheme="minorEastAsia"/>
                <w:sz w:val="22"/>
                <w:u w:val="single"/>
              </w:rPr>
              <w:t>公共用水域の利用の態様等</w:t>
            </w:r>
            <w:r w:rsidRPr="000858E4">
              <w:rPr>
                <w:rFonts w:asciiTheme="minorEastAsia" w:hAnsiTheme="minorEastAsia"/>
                <w:sz w:val="22"/>
              </w:rPr>
              <w:t>に応じ、</w:t>
            </w:r>
            <w:hyperlink r:id="rId7" w:history="1">
              <w:r w:rsidRPr="000858E4">
                <w:rPr>
                  <w:rStyle w:val="a9"/>
                  <w:rFonts w:asciiTheme="minorEastAsia" w:hAnsiTheme="minorEastAsia"/>
                  <w:color w:val="auto"/>
                  <w:sz w:val="22"/>
                  <w:u w:val="none"/>
                </w:rPr>
                <w:t>別表</w:t>
              </w:r>
            </w:hyperlink>
            <w:r w:rsidRPr="000858E4">
              <w:rPr>
                <w:rFonts w:asciiTheme="minorEastAsia" w:hAnsiTheme="minorEastAsia"/>
                <w:sz w:val="22"/>
              </w:rPr>
              <w:t xml:space="preserve">に定める構造を有する合併処理浄化槽により処理すること。 </w:t>
            </w:r>
          </w:p>
          <w:p w:rsidR="00752190" w:rsidRPr="000858E4" w:rsidRDefault="00752190" w:rsidP="00752190">
            <w:pPr>
              <w:jc w:val="left"/>
              <w:rPr>
                <w:rFonts w:asciiTheme="minorEastAsia" w:hAnsiTheme="minorEastAsia"/>
                <w:sz w:val="22"/>
              </w:rPr>
            </w:pPr>
            <w:r w:rsidRPr="000858E4">
              <w:rPr>
                <w:rFonts w:asciiTheme="minorEastAsia" w:hAnsiTheme="minorEastAsia" w:hint="eastAsia"/>
                <w:sz w:val="22"/>
              </w:rPr>
              <w:t xml:space="preserve">　（新規）</w:t>
            </w:r>
          </w:p>
        </w:tc>
      </w:tr>
      <w:tr w:rsidR="000858E4" w:rsidRPr="000858E4" w:rsidTr="004C1810">
        <w:tc>
          <w:tcPr>
            <w:tcW w:w="7419" w:type="dxa"/>
            <w:tcBorders>
              <w:top w:val="nil"/>
              <w:left w:val="single" w:sz="6" w:space="0" w:color="auto"/>
              <w:right w:val="single" w:sz="6" w:space="0" w:color="auto"/>
            </w:tcBorders>
          </w:tcPr>
          <w:p w:rsidR="00752190" w:rsidRPr="000858E4" w:rsidRDefault="00752190" w:rsidP="00752190">
            <w:pPr>
              <w:autoSpaceDE w:val="0"/>
              <w:autoSpaceDN w:val="0"/>
              <w:adjustRightInd w:val="0"/>
              <w:spacing w:line="283" w:lineRule="atLeast"/>
              <w:jc w:val="left"/>
              <w:rPr>
                <w:rFonts w:asciiTheme="minorEastAsia" w:hAnsiTheme="minorEastAsia"/>
                <w:sz w:val="22"/>
              </w:rPr>
            </w:pPr>
          </w:p>
        </w:tc>
        <w:tc>
          <w:tcPr>
            <w:tcW w:w="7419" w:type="dxa"/>
            <w:tcBorders>
              <w:top w:val="nil"/>
              <w:left w:val="single" w:sz="6" w:space="0" w:color="auto"/>
              <w:right w:val="single" w:sz="6" w:space="0" w:color="auto"/>
            </w:tcBorders>
          </w:tcPr>
          <w:p w:rsidR="00752190" w:rsidRPr="000858E4" w:rsidRDefault="00752190" w:rsidP="00752190">
            <w:pPr>
              <w:rPr>
                <w:rFonts w:asciiTheme="minorEastAsia" w:hAnsiTheme="minorEastAsia"/>
                <w:sz w:val="22"/>
              </w:rPr>
            </w:pPr>
          </w:p>
        </w:tc>
      </w:tr>
      <w:tr w:rsidR="000858E4" w:rsidRPr="000858E4" w:rsidTr="004C1810">
        <w:tc>
          <w:tcPr>
            <w:tcW w:w="7419" w:type="dxa"/>
            <w:tcBorders>
              <w:top w:val="nil"/>
              <w:left w:val="single" w:sz="6" w:space="0" w:color="auto"/>
              <w:right w:val="single" w:sz="6" w:space="0" w:color="auto"/>
            </w:tcBorders>
          </w:tcPr>
          <w:p w:rsidR="00752190" w:rsidRPr="000858E4" w:rsidRDefault="00752190" w:rsidP="00752190">
            <w:pPr>
              <w:autoSpaceDE w:val="0"/>
              <w:autoSpaceDN w:val="0"/>
              <w:adjustRightInd w:val="0"/>
              <w:spacing w:line="283" w:lineRule="atLeast"/>
              <w:jc w:val="left"/>
              <w:rPr>
                <w:rFonts w:asciiTheme="minorEastAsia" w:hAnsiTheme="minorEastAsia" w:cs="ＭＳ 明朝"/>
                <w:kern w:val="0"/>
                <w:sz w:val="22"/>
              </w:rPr>
            </w:pPr>
            <w:r w:rsidRPr="000858E4">
              <w:rPr>
                <w:rFonts w:asciiTheme="minorEastAsia" w:hAnsiTheme="minorEastAsia" w:hint="eastAsia"/>
                <w:sz w:val="22"/>
                <w:u w:val="single"/>
              </w:rPr>
              <w:t>12</w:t>
            </w:r>
            <w:r w:rsidR="00837013" w:rsidRPr="000858E4">
              <w:rPr>
                <w:rFonts w:asciiTheme="minorEastAsia" w:hAnsiTheme="minorEastAsia" w:hint="eastAsia"/>
                <w:sz w:val="22"/>
              </w:rPr>
              <w:t xml:space="preserve">　</w:t>
            </w:r>
            <w:r w:rsidRPr="000858E4">
              <w:rPr>
                <w:rFonts w:asciiTheme="minorEastAsia" w:hAnsiTheme="minorEastAsia" w:hint="eastAsia"/>
                <w:sz w:val="22"/>
                <w:u w:val="single"/>
              </w:rPr>
              <w:t>遺伝子の組換えを行う作業に伴う環境負荷の低減</w:t>
            </w:r>
          </w:p>
        </w:tc>
        <w:tc>
          <w:tcPr>
            <w:tcW w:w="7419" w:type="dxa"/>
            <w:tcBorders>
              <w:top w:val="nil"/>
              <w:left w:val="single" w:sz="6" w:space="0" w:color="auto"/>
              <w:right w:val="single" w:sz="6" w:space="0" w:color="auto"/>
            </w:tcBorders>
          </w:tcPr>
          <w:p w:rsidR="00752190" w:rsidRPr="000858E4" w:rsidRDefault="00752190" w:rsidP="00752190">
            <w:pPr>
              <w:ind w:left="880" w:hangingChars="400" w:hanging="880"/>
              <w:rPr>
                <w:rFonts w:asciiTheme="minorEastAsia" w:hAnsiTheme="minorEastAsia"/>
                <w:sz w:val="22"/>
              </w:rPr>
            </w:pPr>
            <w:r w:rsidRPr="000858E4">
              <w:rPr>
                <w:rFonts w:asciiTheme="minorEastAsia" w:hAnsiTheme="minorEastAsia" w:hint="eastAsia"/>
                <w:sz w:val="22"/>
              </w:rPr>
              <w:t>（新規）</w:t>
            </w:r>
          </w:p>
        </w:tc>
      </w:tr>
      <w:tr w:rsidR="000858E4" w:rsidRPr="000858E4" w:rsidTr="004C1810">
        <w:tc>
          <w:tcPr>
            <w:tcW w:w="7419" w:type="dxa"/>
            <w:tcBorders>
              <w:top w:val="nil"/>
              <w:left w:val="single" w:sz="6" w:space="0" w:color="auto"/>
              <w:right w:val="single" w:sz="6" w:space="0" w:color="auto"/>
            </w:tcBorders>
          </w:tcPr>
          <w:p w:rsidR="00752190" w:rsidRPr="000858E4" w:rsidRDefault="00752190" w:rsidP="00752190">
            <w:pPr>
              <w:autoSpaceDE w:val="0"/>
              <w:autoSpaceDN w:val="0"/>
              <w:adjustRightInd w:val="0"/>
              <w:spacing w:line="283" w:lineRule="atLeast"/>
              <w:ind w:firstLineChars="100" w:firstLine="220"/>
              <w:jc w:val="left"/>
              <w:rPr>
                <w:rFonts w:asciiTheme="minorEastAsia" w:hAnsiTheme="minorEastAsia"/>
                <w:sz w:val="22"/>
              </w:rPr>
            </w:pPr>
            <w:r w:rsidRPr="000858E4">
              <w:rPr>
                <w:rFonts w:asciiTheme="minorEastAsia" w:hAnsiTheme="minorEastAsia" w:hint="eastAsia"/>
                <w:sz w:val="22"/>
                <w:u w:val="single"/>
              </w:rPr>
              <w:t>(1)</w:t>
            </w:r>
            <w:r w:rsidR="00837013" w:rsidRPr="000858E4">
              <w:rPr>
                <w:rFonts w:asciiTheme="minorEastAsia" w:hAnsiTheme="minorEastAsia" w:hint="eastAsia"/>
                <w:sz w:val="22"/>
              </w:rPr>
              <w:t xml:space="preserve">　</w:t>
            </w:r>
            <w:r w:rsidRPr="000858E4">
              <w:rPr>
                <w:rFonts w:asciiTheme="minorEastAsia" w:hAnsiTheme="minorEastAsia" w:hint="eastAsia"/>
                <w:sz w:val="22"/>
                <w:u w:val="single"/>
              </w:rPr>
              <w:t>排煙、排水等の適正処理</w:t>
            </w:r>
          </w:p>
          <w:p w:rsidR="00752190" w:rsidRPr="000858E4" w:rsidRDefault="00752190" w:rsidP="00752190">
            <w:pPr>
              <w:autoSpaceDE w:val="0"/>
              <w:autoSpaceDN w:val="0"/>
              <w:adjustRightInd w:val="0"/>
              <w:spacing w:line="283" w:lineRule="atLeast"/>
              <w:ind w:leftChars="100" w:left="430" w:hangingChars="100" w:hanging="220"/>
              <w:jc w:val="left"/>
              <w:rPr>
                <w:rFonts w:asciiTheme="minorEastAsia" w:hAnsiTheme="minorEastAsia"/>
                <w:sz w:val="22"/>
                <w:u w:val="single"/>
              </w:rPr>
            </w:pPr>
            <w:r w:rsidRPr="000858E4">
              <w:rPr>
                <w:rFonts w:asciiTheme="minorEastAsia" w:hAnsiTheme="minorEastAsia" w:hint="eastAsia"/>
                <w:sz w:val="22"/>
              </w:rPr>
              <w:t xml:space="preserve">　　</w:t>
            </w:r>
            <w:r w:rsidRPr="000858E4">
              <w:rPr>
                <w:rFonts w:asciiTheme="minorEastAsia" w:hAnsiTheme="minorEastAsia" w:hint="eastAsia"/>
                <w:sz w:val="22"/>
                <w:u w:val="single"/>
              </w:rPr>
              <w:t>遺伝子組換え生物等（遺伝子組換え生物等の使用等の規制による生物の多様性の確保に関する法律</w:t>
            </w:r>
            <w:r w:rsidR="009F2B9C">
              <w:rPr>
                <w:rFonts w:asciiTheme="minorEastAsia" w:hAnsiTheme="minorEastAsia" w:hint="eastAsia"/>
                <w:sz w:val="22"/>
                <w:u w:val="single"/>
              </w:rPr>
              <w:t>（平成15年法律第97号）</w:t>
            </w:r>
            <w:bookmarkStart w:id="0" w:name="_GoBack"/>
            <w:bookmarkEnd w:id="0"/>
            <w:r w:rsidRPr="000858E4">
              <w:rPr>
                <w:rFonts w:asciiTheme="minorEastAsia" w:hAnsiTheme="minorEastAsia" w:hint="eastAsia"/>
                <w:sz w:val="22"/>
                <w:u w:val="single"/>
              </w:rPr>
              <w:t>第２条</w:t>
            </w:r>
            <w:r w:rsidR="00837013" w:rsidRPr="000858E4">
              <w:rPr>
                <w:rFonts w:asciiTheme="minorEastAsia" w:hAnsiTheme="minorEastAsia" w:hint="eastAsia"/>
                <w:sz w:val="22"/>
                <w:u w:val="single"/>
              </w:rPr>
              <w:t>第２項</w:t>
            </w:r>
            <w:r w:rsidRPr="000858E4">
              <w:rPr>
                <w:rFonts w:asciiTheme="minorEastAsia" w:hAnsiTheme="minorEastAsia" w:hint="eastAsia"/>
                <w:sz w:val="22"/>
                <w:u w:val="single"/>
              </w:rPr>
              <w:t>に定めるものをいう。）の</w:t>
            </w:r>
            <w:r w:rsidR="00837013" w:rsidRPr="000858E4">
              <w:rPr>
                <w:rFonts w:asciiTheme="minorEastAsia" w:hAnsiTheme="minorEastAsia" w:hint="eastAsia"/>
                <w:sz w:val="22"/>
                <w:u w:val="single"/>
              </w:rPr>
              <w:t>環境中への流出を防止</w:t>
            </w:r>
            <w:r w:rsidRPr="000858E4">
              <w:rPr>
                <w:rFonts w:asciiTheme="minorEastAsia" w:hAnsiTheme="minorEastAsia" w:hint="eastAsia"/>
                <w:sz w:val="22"/>
                <w:u w:val="single"/>
              </w:rPr>
              <w:t>するため、遺伝子組換えの作業に伴い発生する排煙、排水等について、適正に処理すること。</w:t>
            </w:r>
          </w:p>
          <w:p w:rsidR="00752190" w:rsidRPr="000858E4" w:rsidRDefault="00752190" w:rsidP="00752190">
            <w:pPr>
              <w:autoSpaceDE w:val="0"/>
              <w:autoSpaceDN w:val="0"/>
              <w:adjustRightInd w:val="0"/>
              <w:spacing w:line="283" w:lineRule="atLeast"/>
              <w:ind w:firstLineChars="100" w:firstLine="220"/>
              <w:jc w:val="left"/>
              <w:rPr>
                <w:rFonts w:asciiTheme="minorEastAsia" w:hAnsiTheme="minorEastAsia"/>
                <w:sz w:val="22"/>
              </w:rPr>
            </w:pPr>
            <w:r w:rsidRPr="000858E4">
              <w:rPr>
                <w:rFonts w:asciiTheme="minorEastAsia" w:hAnsiTheme="minorEastAsia" w:hint="eastAsia"/>
                <w:sz w:val="22"/>
                <w:u w:val="single"/>
              </w:rPr>
              <w:t>(2)</w:t>
            </w:r>
            <w:r w:rsidR="00837013" w:rsidRPr="000858E4">
              <w:rPr>
                <w:rFonts w:asciiTheme="minorEastAsia" w:hAnsiTheme="minorEastAsia" w:hint="eastAsia"/>
                <w:sz w:val="22"/>
              </w:rPr>
              <w:t xml:space="preserve">　</w:t>
            </w:r>
            <w:r w:rsidRPr="000858E4">
              <w:rPr>
                <w:rFonts w:asciiTheme="minorEastAsia" w:hAnsiTheme="minorEastAsia" w:hint="eastAsia"/>
                <w:sz w:val="22"/>
                <w:u w:val="single"/>
              </w:rPr>
              <w:t>処理施設の維持管理</w:t>
            </w:r>
          </w:p>
          <w:p w:rsidR="00752190" w:rsidRPr="000858E4" w:rsidRDefault="00752190" w:rsidP="00752190">
            <w:pPr>
              <w:autoSpaceDE w:val="0"/>
              <w:autoSpaceDN w:val="0"/>
              <w:adjustRightInd w:val="0"/>
              <w:spacing w:line="283" w:lineRule="atLeast"/>
              <w:ind w:leftChars="100" w:left="430" w:hangingChars="100" w:hanging="220"/>
              <w:jc w:val="left"/>
              <w:rPr>
                <w:rFonts w:asciiTheme="minorEastAsia" w:hAnsiTheme="minorEastAsia"/>
                <w:sz w:val="22"/>
                <w:u w:val="single"/>
              </w:rPr>
            </w:pPr>
            <w:r w:rsidRPr="000858E4">
              <w:rPr>
                <w:rFonts w:asciiTheme="minorEastAsia" w:hAnsiTheme="minorEastAsia" w:hint="eastAsia"/>
                <w:sz w:val="22"/>
              </w:rPr>
              <w:t xml:space="preserve">　　</w:t>
            </w:r>
            <w:r w:rsidRPr="000858E4">
              <w:rPr>
                <w:rFonts w:asciiTheme="minorEastAsia" w:hAnsiTheme="minorEastAsia" w:hint="eastAsia"/>
                <w:sz w:val="22"/>
                <w:u w:val="single"/>
              </w:rPr>
              <w:t>(1)の</w:t>
            </w:r>
            <w:r w:rsidR="003C481C">
              <w:rPr>
                <w:rFonts w:asciiTheme="minorEastAsia" w:hAnsiTheme="minorEastAsia" w:hint="eastAsia"/>
                <w:sz w:val="22"/>
                <w:u w:val="single"/>
              </w:rPr>
              <w:t>規定による</w:t>
            </w:r>
            <w:r w:rsidRPr="000858E4">
              <w:rPr>
                <w:rFonts w:asciiTheme="minorEastAsia" w:hAnsiTheme="minorEastAsia" w:hint="eastAsia"/>
                <w:sz w:val="22"/>
                <w:u w:val="single"/>
              </w:rPr>
              <w:t>処理を行う施設については、機能を適正に維持するため、定期的に保守管理を行うこと。</w:t>
            </w:r>
          </w:p>
        </w:tc>
        <w:tc>
          <w:tcPr>
            <w:tcW w:w="7419" w:type="dxa"/>
            <w:tcBorders>
              <w:top w:val="nil"/>
              <w:left w:val="single" w:sz="6" w:space="0" w:color="auto"/>
              <w:right w:val="single" w:sz="6" w:space="0" w:color="auto"/>
            </w:tcBorders>
          </w:tcPr>
          <w:p w:rsidR="00752190" w:rsidRPr="000858E4" w:rsidRDefault="00752190" w:rsidP="00752190">
            <w:pPr>
              <w:rPr>
                <w:rFonts w:asciiTheme="minorEastAsia" w:hAnsiTheme="minorEastAsia"/>
                <w:sz w:val="22"/>
              </w:rPr>
            </w:pPr>
          </w:p>
        </w:tc>
      </w:tr>
      <w:tr w:rsidR="00752190" w:rsidRPr="000858E4" w:rsidTr="004C1810">
        <w:tc>
          <w:tcPr>
            <w:tcW w:w="7419" w:type="dxa"/>
            <w:tcBorders>
              <w:top w:val="nil"/>
              <w:left w:val="single" w:sz="6" w:space="0" w:color="auto"/>
              <w:bottom w:val="single" w:sz="4" w:space="0" w:color="auto"/>
              <w:right w:val="single" w:sz="6" w:space="0" w:color="auto"/>
            </w:tcBorders>
          </w:tcPr>
          <w:p w:rsidR="00752190" w:rsidRPr="000858E4" w:rsidRDefault="00752190" w:rsidP="00752190">
            <w:pPr>
              <w:rPr>
                <w:rFonts w:asciiTheme="minorEastAsia" w:hAnsiTheme="minorEastAsia"/>
                <w:sz w:val="22"/>
              </w:rPr>
            </w:pPr>
          </w:p>
        </w:tc>
        <w:tc>
          <w:tcPr>
            <w:tcW w:w="7419" w:type="dxa"/>
            <w:tcBorders>
              <w:top w:val="nil"/>
              <w:left w:val="single" w:sz="6" w:space="0" w:color="auto"/>
              <w:bottom w:val="single" w:sz="4" w:space="0" w:color="auto"/>
              <w:right w:val="single" w:sz="6" w:space="0" w:color="auto"/>
            </w:tcBorders>
          </w:tcPr>
          <w:p w:rsidR="00752190" w:rsidRPr="000858E4" w:rsidRDefault="00752190" w:rsidP="00752190">
            <w:pPr>
              <w:rPr>
                <w:rFonts w:asciiTheme="minorEastAsia" w:hAnsiTheme="minorEastAsia"/>
                <w:sz w:val="22"/>
              </w:rPr>
            </w:pPr>
          </w:p>
        </w:tc>
      </w:tr>
    </w:tbl>
    <w:p w:rsidR="0098707B" w:rsidRPr="000858E4" w:rsidRDefault="0098707B">
      <w:pPr>
        <w:rPr>
          <w:rFonts w:asciiTheme="minorEastAsia" w:hAnsiTheme="minorEastAsia"/>
          <w:sz w:val="22"/>
        </w:rPr>
      </w:pPr>
    </w:p>
    <w:sectPr w:rsidR="0098707B" w:rsidRPr="000858E4" w:rsidSect="00C644E5">
      <w:footerReference w:type="default" r:id="rId8"/>
      <w:pgSz w:w="16838" w:h="11906" w:orient="landscape"/>
      <w:pgMar w:top="1000" w:right="1000" w:bottom="1000" w:left="1000" w:header="720" w:footer="624"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675" w:rsidRDefault="00B11675">
      <w:r>
        <w:separator/>
      </w:r>
    </w:p>
  </w:endnote>
  <w:endnote w:type="continuationSeparator" w:id="0">
    <w:p w:rsidR="00B11675" w:rsidRDefault="00B1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24B" w:rsidRDefault="00B2324B">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9F2B9C">
      <w:rPr>
        <w:rFonts w:ascii="ＭＳ 明朝" w:eastAsia="ＭＳ 明朝"/>
        <w:noProof/>
        <w:kern w:val="0"/>
        <w:sz w:val="24"/>
        <w:szCs w:val="24"/>
      </w:rPr>
      <w:t>2</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9F2B9C">
      <w:rPr>
        <w:rFonts w:ascii="ＭＳ 明朝" w:eastAsia="ＭＳ 明朝"/>
        <w:noProof/>
        <w:kern w:val="0"/>
        <w:sz w:val="24"/>
        <w:szCs w:val="24"/>
      </w:rPr>
      <w:t>2</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675" w:rsidRDefault="00B11675">
      <w:r>
        <w:separator/>
      </w:r>
    </w:p>
  </w:footnote>
  <w:footnote w:type="continuationSeparator" w:id="0">
    <w:p w:rsidR="00B11675" w:rsidRDefault="00B11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2B"/>
    <w:rsid w:val="00020EFB"/>
    <w:rsid w:val="00042EA3"/>
    <w:rsid w:val="00044C3E"/>
    <w:rsid w:val="00060C55"/>
    <w:rsid w:val="000858E4"/>
    <w:rsid w:val="000B126E"/>
    <w:rsid w:val="000C3CCA"/>
    <w:rsid w:val="000F4507"/>
    <w:rsid w:val="00120562"/>
    <w:rsid w:val="0012241B"/>
    <w:rsid w:val="001408E8"/>
    <w:rsid w:val="001A34C5"/>
    <w:rsid w:val="001E0ED8"/>
    <w:rsid w:val="002E481B"/>
    <w:rsid w:val="002E7715"/>
    <w:rsid w:val="0030014D"/>
    <w:rsid w:val="0030426C"/>
    <w:rsid w:val="00386594"/>
    <w:rsid w:val="003A396A"/>
    <w:rsid w:val="003C4812"/>
    <w:rsid w:val="003C481C"/>
    <w:rsid w:val="003E66D6"/>
    <w:rsid w:val="003E7BFA"/>
    <w:rsid w:val="003F5A1A"/>
    <w:rsid w:val="00403DB8"/>
    <w:rsid w:val="004566EC"/>
    <w:rsid w:val="00480B1F"/>
    <w:rsid w:val="00493A38"/>
    <w:rsid w:val="004973B4"/>
    <w:rsid w:val="004B649A"/>
    <w:rsid w:val="004C1810"/>
    <w:rsid w:val="004E2459"/>
    <w:rsid w:val="004F769E"/>
    <w:rsid w:val="00501796"/>
    <w:rsid w:val="0051055F"/>
    <w:rsid w:val="005116A9"/>
    <w:rsid w:val="00520F0B"/>
    <w:rsid w:val="00552A21"/>
    <w:rsid w:val="00582D43"/>
    <w:rsid w:val="005A60D7"/>
    <w:rsid w:val="005B57E8"/>
    <w:rsid w:val="005C0D73"/>
    <w:rsid w:val="00615102"/>
    <w:rsid w:val="00615319"/>
    <w:rsid w:val="00632F75"/>
    <w:rsid w:val="00635614"/>
    <w:rsid w:val="0065070E"/>
    <w:rsid w:val="006547C3"/>
    <w:rsid w:val="006911F5"/>
    <w:rsid w:val="006D6FA6"/>
    <w:rsid w:val="006F0CF0"/>
    <w:rsid w:val="00733861"/>
    <w:rsid w:val="00737F21"/>
    <w:rsid w:val="00741FF7"/>
    <w:rsid w:val="00752190"/>
    <w:rsid w:val="00757E1F"/>
    <w:rsid w:val="00772F13"/>
    <w:rsid w:val="00774A52"/>
    <w:rsid w:val="00775F32"/>
    <w:rsid w:val="00782A02"/>
    <w:rsid w:val="00793D6E"/>
    <w:rsid w:val="007A33A4"/>
    <w:rsid w:val="007A65EE"/>
    <w:rsid w:val="007B0101"/>
    <w:rsid w:val="007E2702"/>
    <w:rsid w:val="007E78E3"/>
    <w:rsid w:val="00820F15"/>
    <w:rsid w:val="00837013"/>
    <w:rsid w:val="008426DD"/>
    <w:rsid w:val="00844A26"/>
    <w:rsid w:val="00885547"/>
    <w:rsid w:val="0089050E"/>
    <w:rsid w:val="008B2D05"/>
    <w:rsid w:val="008F63AD"/>
    <w:rsid w:val="00917DB1"/>
    <w:rsid w:val="00947815"/>
    <w:rsid w:val="00960F3B"/>
    <w:rsid w:val="00971156"/>
    <w:rsid w:val="009867E5"/>
    <w:rsid w:val="0098707B"/>
    <w:rsid w:val="009E7DCA"/>
    <w:rsid w:val="009F2B9C"/>
    <w:rsid w:val="009F458C"/>
    <w:rsid w:val="00A35EF4"/>
    <w:rsid w:val="00A37695"/>
    <w:rsid w:val="00A47037"/>
    <w:rsid w:val="00A60CF0"/>
    <w:rsid w:val="00A65124"/>
    <w:rsid w:val="00A700B1"/>
    <w:rsid w:val="00AA5001"/>
    <w:rsid w:val="00AB538C"/>
    <w:rsid w:val="00AC28D2"/>
    <w:rsid w:val="00B11675"/>
    <w:rsid w:val="00B2324B"/>
    <w:rsid w:val="00B33BA5"/>
    <w:rsid w:val="00B41119"/>
    <w:rsid w:val="00BA07CE"/>
    <w:rsid w:val="00BB074B"/>
    <w:rsid w:val="00BB7DA7"/>
    <w:rsid w:val="00BD074B"/>
    <w:rsid w:val="00BE0199"/>
    <w:rsid w:val="00C459DD"/>
    <w:rsid w:val="00C56DEB"/>
    <w:rsid w:val="00C644E5"/>
    <w:rsid w:val="00C97E8B"/>
    <w:rsid w:val="00CA7B46"/>
    <w:rsid w:val="00CD163D"/>
    <w:rsid w:val="00CE75D8"/>
    <w:rsid w:val="00CF582B"/>
    <w:rsid w:val="00D42DFF"/>
    <w:rsid w:val="00D60D65"/>
    <w:rsid w:val="00D86F14"/>
    <w:rsid w:val="00DB3252"/>
    <w:rsid w:val="00DF3F8E"/>
    <w:rsid w:val="00DF5DCE"/>
    <w:rsid w:val="00E46AB4"/>
    <w:rsid w:val="00E65032"/>
    <w:rsid w:val="00E65B96"/>
    <w:rsid w:val="00ED78BF"/>
    <w:rsid w:val="00EE0E51"/>
    <w:rsid w:val="00EE463F"/>
    <w:rsid w:val="00EF255B"/>
    <w:rsid w:val="00EF46CE"/>
    <w:rsid w:val="00F012D6"/>
    <w:rsid w:val="00F0511A"/>
    <w:rsid w:val="00F1632C"/>
    <w:rsid w:val="00F36FA2"/>
    <w:rsid w:val="00F41603"/>
    <w:rsid w:val="00F45667"/>
    <w:rsid w:val="00F66931"/>
    <w:rsid w:val="00F74BAE"/>
    <w:rsid w:val="00F80D7D"/>
    <w:rsid w:val="00F86214"/>
    <w:rsid w:val="00FA1C8A"/>
    <w:rsid w:val="00FB21A0"/>
    <w:rsid w:val="00FE1F5F"/>
    <w:rsid w:val="00FE594B"/>
    <w:rsid w:val="00FF1468"/>
    <w:rsid w:val="00FF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15BA8A4-2CBC-4094-B75C-F21F1CBB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82B"/>
    <w:pPr>
      <w:tabs>
        <w:tab w:val="center" w:pos="4252"/>
        <w:tab w:val="right" w:pos="8504"/>
      </w:tabs>
      <w:snapToGrid w:val="0"/>
    </w:pPr>
  </w:style>
  <w:style w:type="character" w:customStyle="1" w:styleId="a4">
    <w:name w:val="ヘッダー (文字)"/>
    <w:basedOn w:val="a0"/>
    <w:link w:val="a3"/>
    <w:uiPriority w:val="99"/>
    <w:rsid w:val="00CF582B"/>
  </w:style>
  <w:style w:type="paragraph" w:styleId="a5">
    <w:name w:val="footer"/>
    <w:basedOn w:val="a"/>
    <w:link w:val="a6"/>
    <w:uiPriority w:val="99"/>
    <w:unhideWhenUsed/>
    <w:rsid w:val="00CF582B"/>
    <w:pPr>
      <w:tabs>
        <w:tab w:val="center" w:pos="4252"/>
        <w:tab w:val="right" w:pos="8504"/>
      </w:tabs>
      <w:snapToGrid w:val="0"/>
    </w:pPr>
  </w:style>
  <w:style w:type="character" w:customStyle="1" w:styleId="a6">
    <w:name w:val="フッター (文字)"/>
    <w:basedOn w:val="a0"/>
    <w:link w:val="a5"/>
    <w:uiPriority w:val="99"/>
    <w:rsid w:val="00CF582B"/>
  </w:style>
  <w:style w:type="paragraph" w:styleId="a7">
    <w:name w:val="Balloon Text"/>
    <w:basedOn w:val="a"/>
    <w:link w:val="a8"/>
    <w:uiPriority w:val="99"/>
    <w:semiHidden/>
    <w:unhideWhenUsed/>
    <w:rsid w:val="00FF63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635A"/>
    <w:rPr>
      <w:rFonts w:asciiTheme="majorHAnsi" w:eastAsiaTheme="majorEastAsia" w:hAnsiTheme="majorHAnsi" w:cstheme="majorBidi"/>
      <w:sz w:val="18"/>
      <w:szCs w:val="18"/>
    </w:rPr>
  </w:style>
  <w:style w:type="character" w:styleId="a9">
    <w:name w:val="Hyperlink"/>
    <w:basedOn w:val="a0"/>
    <w:rsid w:val="002E4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k-erc.pref.kanagawa.jp/laws/kogaiteigen_s/attach0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rc.pref.kanagawa.jp/laws/kogaiteigen_s/attach01.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2417</TotalTime>
  <Pages>2</Pages>
  <Words>1364</Words>
  <Characters>322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cp:lastPrinted>2020-04-10T09:34:00Z</cp:lastPrinted>
  <dcterms:created xsi:type="dcterms:W3CDTF">2017-10-24T00:43:00Z</dcterms:created>
  <dcterms:modified xsi:type="dcterms:W3CDTF">2020-06-18T08:54:00Z</dcterms:modified>
</cp:coreProperties>
</file>